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atsavināšanu Latvijas Republikas un Krievijas Federācijas valsts robežas joslas, patrulēšanas joslas un robežzīmju uzraudzības joslas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atsavināšanu Latvijas Republikas un Krievijas Federācijas valsts robežas joslas, patrulēšanas joslas un robežzīmju uzraudzības joslas ierīkošanai"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13.panta pirmo, ceturto, piekto un devīto daļu, 31.panta trešās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infrastruktūras izbūves likuma 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20.janvāra rīkojumu Nr.55 “Par Valdības rīcības plānu Deklarācijas par Evikas Siliņas vadītā Ministru kabineta iecerēto darbību īstenošanai” apstiprinātā Valdības rīcības plāna Deklarācijas par Evikas Siliņas vadītā Ministru kabineta iecerēto darbību īstenošanai  3.punktu (Pabeigsim žoga būvniecību uz robežas ar Baltkrieviju un Krieviju. Ieguldīsim viedajā robežapsardzībā un cilvēkresursos, kas veic robežapsardzību.).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no zemes īpašniekiem tiem piederošo nekustamo īpašumu daļas, kas atrodas pie valsts ārējās robežas ar Krievijas Federāciju, lai nodrošinātu valsts ārējās robežas efektīvu kontroli un aizsardzību. Nekustamo īpašumu daļu atsavināšanas mērķis ir nodrošināt valsts robežas joslas, patrulēšanas joslas un robežzīmju uzraudzības joslas ierīkošanu gar valsts ārējo robežu, kas ietver arī informatīvo norāžu uzstādīšanu un citas robežas apsardzībai nepieciešamās infrastruktūras ierīkošanu.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gar ārējo un iekšējo robežu, patrulēšanas joslas izvietojumu konkrētā posmā gar ārējo robežu un valsts robežas joslas un patrulēšanas joslas norāžu paraugus un uzstādīšanas kārtību nosaka Ministru kabineta 2022.gada 24.maija noteikumi Nr.310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likumā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2.2.apakšpunktam, Latvijas Republikas valsts robežas joslas platums ar Krievijas Federāciju ir 12 metri.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 Saskaņā ar Latvijas Republikas valsts robežas likuma 13.panta septīto daļu teritorija no valsts robežas līdz patrulēšanas joslai ir robežzīmju uzraudzības josla. Robežzīmju uzraudzības josla nav patrulēšanas joslas sastāvdaļa. Ja no patrulēšanas joslas nav redzama vai ir būtiski apgrūtināta valsts robežas redzamība, var veikt robežzīmju uzraudzības joslas iekārtošanu un uzturēšanu atbilstoši Ministru kabineta 2022.gada 1.februāra noteikumu Nr.79 "Latvijas Republikas valsts robežas joslas, patrulēšanas joslas un robežzīmju uzraudzības joslas iekārtošanas un uzturēšanas noteikumi"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un Krievijas Federācijas valsts robežas ierīcību atbilstoši Latvijas Republikas valsts robežas likuma nosacījumiem, nepieciešams no zemes īpašniekiem atsavināt nekustamo īpašumu daļas, kas atrodas pie valsts ārējās sauszemes robežas un kas dotu iespēju saskaņā ar Noteikumu Nr.310 nosacījumiem noteikt noteikta platuma valsts robežas joslu, patrulēšanas joslu gar valsts ārējo robežu un robežzīmju uzraudzības joslas ierīkošanu, kas ietver arī informatīvo norāžu uzstādīšanu un citas robežas apsardzībai nepieciešamās infrastruktūras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Latvijas Republikas un Krievijas Federācijas valsts robežas ierīcību, nepieciešams atsavināt šādu nekustamo īpašumu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“Agro” (kadastra Nr. 3844 003 0468) daļu – zemes vienību (kadastra apzīmējums  3844 007 0166) 0,1258 ha platībā Baltinavas pagastā, Balvu novadā (turpmāk – nekustamais īpašums “Agro”);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“Austeres” (kadastra Nr. 6854 004 0183) daļu – zemes vienību (kadastra apzīmējums  6854 004 0495) 0,28 ha platībā Goliševas pagastā, Ludzas novadā (turpmāk – nekustamais īpašums “Austeres”).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Atsavināmo nekustamo īpašumu daļu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"Agro” ir ierakstīts Latgales rajona tiesas Baltinavas pagasta zemesgrāmatas nodalījumā Nr.100000588989. Nekustamajam īpašumam “Agro” zemesgrāmatā nav ierakstīti aizliegumi par labu trešajām personām. Nekustamā īpašuma "Agro”  zemes vienībai ar kadastra apzīmējumu 3844 007 0166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- 0.1258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- 0.1258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14. februāri zemes vienībai ar kadastra apzīmējumu 3844 007 0166 ir noteiktas šādas kadastrālās vērtības: fiskālā kadastrālā vērtība - 176 </w:t>
      </w:r>
      <w:r w:rsidR="00000000" w:rsidRPr="00000000" w:rsidDel="00000000">
        <w:rPr>
          <w:i w:val="1"/>
          <w:rtl w:val="0"/>
        </w:rPr>
        <w:t xml:space="preserve">euro</w:t>
      </w:r>
      <w:r w:rsidR="00000000" w:rsidRPr="00000000" w:rsidDel="00000000">
        <w:rPr>
          <w:rtl w:val="0"/>
        </w:rPr>
        <w:t xml:space="preserve">, universālā kadastrālā vērtība - 352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“Agro” īpašniekam saskaņā ar Ārējās sauszemes robežas infrastruktūras izbūves likuma 3. panta otro daļu, Atsavināšanas likuma 18. panta pirmo daļu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(turpmāk – MK noteikumi Nr. 204) 13. punktu 2024. gada 25. septembrī nosūtīts paziņojums Nr. 1.3.2-10/6954 “Par ārējās sauszemes robežas infrastruktūras izbūvei nepieciešamās teritorijas izveidošanu gar Latvijas Republikas un Krievijas Federācijas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"Agro”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"Agro” daļas apsekošanu un novērtēšanu, noteicis, ka nekustamā īpašuma "Agro” daļas tirgus vērtība un kompensējamo zaudējumu apmērs uz 2025. gada 30. martu ir 211,96 </w:t>
      </w:r>
      <w:r w:rsidR="00000000" w:rsidRPr="00000000" w:rsidDel="00000000">
        <w:rPr>
          <w:i w:val="1"/>
          <w:rtl w:val="0"/>
        </w:rPr>
        <w:t xml:space="preserve">euro</w:t>
      </w:r>
      <w:r w:rsidR="00000000" w:rsidRPr="00000000" w:rsidDel="00000000">
        <w:rPr>
          <w:rtl w:val="0"/>
        </w:rPr>
        <w:t xml:space="preserve"> (divi simti vienpadsmit </w:t>
      </w:r>
      <w:r w:rsidR="00000000" w:rsidRPr="00000000" w:rsidDel="00000000">
        <w:rPr>
          <w:i w:val="1"/>
          <w:rtl w:val="0"/>
        </w:rPr>
        <w:t xml:space="preserve">euro</w:t>
      </w:r>
      <w:r w:rsidR="00000000" w:rsidRPr="00000000" w:rsidDel="00000000">
        <w:rPr>
          <w:rtl w:val="0"/>
        </w:rPr>
        <w:t xml:space="preserve">, 96 centi), ko veido zemes vienības (kadastra apzīmējums 3844 007 0166) 0,1258 ha platībā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rezultātā radušies kompensējamie zaudējumi, tajā skaitā zaudējumi, kas varētu rasties saistībā ar atlikušās nekustamā īpašuma daļas vērtības samazinājumu un izmaiņām,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"Agro” īpašniekam atbilstoši MK noteikumu Nr. 204 27. punktā noteiktajam, 2025. gada 17. jūlijā nosūtīts paziņojums Nr. 1.3.2-18/5591 “Par uzaicinājumu piedalīties sēdē par aprēķinātās atlīdzības izvērtēšanu (Agro)”, aicinot piedalīties ar Iekšlietu ministrijas 2024.gada 10.maija rīkojumu Nr.1-2/579 “Par pastāvīgās  komisijas izveidi taisnīgas atlīdzības noteikšanai par sabiedrības vajadzībām atsavināmo nekustamo īpašumu” izveidotās komisijas (turpmāk – Komisija)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"Agro” īpašnieks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 204 35. punktu, Komisija 2025. gada 20. augusta sēdē apstiprināja atlīdzības apmēru par nekustamā īpašuma "Agro” daļas atsavināšanu, nosakot to 211,96 </w:t>
      </w:r>
      <w:r w:rsidR="00000000" w:rsidRPr="00000000" w:rsidDel="00000000">
        <w:rPr>
          <w:i w:val="1"/>
          <w:rtl w:val="0"/>
        </w:rPr>
        <w:t xml:space="preserve">euro</w:t>
      </w:r>
      <w:r w:rsidR="00000000" w:rsidRPr="00000000" w:rsidDel="00000000">
        <w:rPr>
          <w:rtl w:val="0"/>
        </w:rPr>
        <w:t xml:space="preserve"> (divi simti vienpadsmit </w:t>
      </w:r>
      <w:r w:rsidR="00000000" w:rsidRPr="00000000" w:rsidDel="00000000">
        <w:rPr>
          <w:i w:val="1"/>
          <w:rtl w:val="0"/>
        </w:rPr>
        <w:t xml:space="preserve">euro</w:t>
      </w:r>
      <w:r w:rsidR="00000000" w:rsidRPr="00000000" w:rsidDel="00000000">
        <w:rPr>
          <w:rtl w:val="0"/>
        </w:rPr>
        <w:t xml:space="preserve">, 96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 Nekustamais īpašums "Austeres” ir ierakstīts Latgales rajona tiesas Goliševas pagasta zemesgrāmatas nodalījumā Nr.100000471072. Nekustamajam īpašumam “Austeres” zemesgrāmatā nav ierakstīti aizliegumi par labu trešajām personām. Nekustamā īpašuma "Austeres”  zemes vienībai ar kadastra apzīmējumu 6854 004 0495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- 7311041000 - ūdensnotekas (ūdensteču regulēta posma un speciāli raktas gultnes), kā arī uz tās esošas hidrotehniskas būves un ierīces ekspluatācijas aizsargjoslas teritorija lauksaimniecībā izmantojamās zemēs - 0.0262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- 0.2788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- 0.2788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zemes vienībai ar kadastra apzīmējumu 6854 004 0495 ir noteiktas šādas kadastrālās vērtības: fiskālā kadastrālā vērtība - 392 </w:t>
      </w:r>
      <w:r w:rsidR="00000000" w:rsidRPr="00000000" w:rsidDel="00000000">
        <w:rPr>
          <w:i w:val="1"/>
          <w:rtl w:val="0"/>
        </w:rPr>
        <w:t xml:space="preserve">euro</w:t>
      </w:r>
      <w:r w:rsidR="00000000" w:rsidRPr="00000000" w:rsidDel="00000000">
        <w:rPr>
          <w:rtl w:val="0"/>
        </w:rPr>
        <w:t xml:space="preserve">, universālā kadastrālā vērtība - 672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"Austeres” īpašniekam saskaņā ar Ārējās sauszemes robežas infrastruktūras izbūves likuma 3. panta otro daļu, Atsavināšanas likuma 18. panta pirmo daļu un MK noteikumu Nr. 204 13. punktu 2024. gada 7. maijā nosūtīts paziņojums Nr. 1.3.2-10/3449 “Par ārējās sauszemes robežas infrastruktūras izbūvei nepieciešamās teritorijas izveidošanu gar Latvijas Republikas un Krievijas Federācijas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"Austeres"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"Austeres" daļas apsekošanu un novērtēšanu, noteicis, ka nekustamā īpašuma "Austeres" daļas tirgus vērtība uz 2025. gada 29. martu ir 471,77 </w:t>
      </w:r>
      <w:r w:rsidR="00000000" w:rsidRPr="00000000" w:rsidDel="00000000">
        <w:rPr>
          <w:i w:val="1"/>
          <w:rtl w:val="0"/>
        </w:rPr>
        <w:t xml:space="preserve">euro</w:t>
      </w:r>
      <w:r w:rsidR="00000000" w:rsidRPr="00000000" w:rsidDel="00000000">
        <w:rPr>
          <w:rtl w:val="0"/>
        </w:rPr>
        <w:t xml:space="preserve"> (četri simti septiņdesmit viens </w:t>
      </w:r>
      <w:r w:rsidR="00000000" w:rsidRPr="00000000" w:rsidDel="00000000">
        <w:rPr>
          <w:i w:val="1"/>
          <w:rtl w:val="0"/>
        </w:rPr>
        <w:t xml:space="preserve">euro</w:t>
      </w:r>
      <w:r w:rsidR="00000000" w:rsidRPr="00000000" w:rsidDel="00000000">
        <w:rPr>
          <w:rtl w:val="0"/>
        </w:rPr>
        <w:t xml:space="preserve">, 77 centi), ko veido zemes vienības (kadastra apzīmējums 6854 004 0495) 0,28 ha platībā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rezultātā radušies kompensējamie zaudējumi, tajā skaitā zaudējumi, kas varētu rasties saistībā ar atlikušās nekustamā īpašuma daļas vērtības samazinājumu un izmaiņām,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Īpašniekam atbilstoši MK noteikumu Nr. 204 27. punktā noteiktajam, 2025. gada 18. jūlijā nosūtīts paziņojums Nr. 1.3.2-18/5618 “Par uzaicinājumu piedalīties sēdē par aprēķinātās atlīdzības izvērtēšanu (Austeres)”, aicinot piedalīties ar Iekšlietu ministrijas 2024. gada 10. maija rīkojumu Nr. 1-2/579 “Par pastāvīgās  komisijas izveidi taisnīgas atlīdzības noteikšanai par sabiedrības vajadzībām atsavināmo nekustamo īpašumu” izveidotās komisijas (turpmāk – Komisija)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"Austeres" īpašnieks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 204 35. punktu, 2025. gada 20. augusta sēdē apstiprināja atlīdzības apmēru par nekustamā īpašuma "Austeres" daļas atsavināšanu, nosakot to 471,77 </w:t>
      </w:r>
      <w:r w:rsidR="00000000" w:rsidRPr="00000000" w:rsidDel="00000000">
        <w:rPr>
          <w:i w:val="1"/>
          <w:rtl w:val="0"/>
        </w:rPr>
        <w:t xml:space="preserve">euro</w:t>
      </w:r>
      <w:r w:rsidR="00000000" w:rsidRPr="00000000" w:rsidDel="00000000">
        <w:rPr>
          <w:rtl w:val="0"/>
        </w:rPr>
        <w:t xml:space="preserve"> (četri simti septiņdesmit viens </w:t>
      </w:r>
      <w:r w:rsidR="00000000" w:rsidRPr="00000000" w:rsidDel="00000000">
        <w:rPr>
          <w:i w:val="1"/>
          <w:rtl w:val="0"/>
        </w:rPr>
        <w:t xml:space="preserve">euro</w:t>
      </w:r>
      <w:r w:rsidR="00000000" w:rsidRPr="00000000" w:rsidDel="00000000">
        <w:rPr>
          <w:rtl w:val="0"/>
        </w:rPr>
        <w:t xml:space="preserve">, 77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saskaņā ar MK noteikumu Nr. 204 36.1.apakšpunktu izskatīja Komisijas 2025. gada 20. augusta protokola Nr. 23 lēmumus un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Iekšlietu ministrijas 2025.gada 9.septembra lēmumu Nr.1-60/302/25 “Par atlīdzības apmēru” apstiprināt Komisijas noteikto atlīdzības apmēru par nekustamā īpašuma "Agro” atsavināšanu - 211,96 </w:t>
      </w:r>
      <w:r w:rsidR="00000000" w:rsidRPr="00000000" w:rsidDel="00000000">
        <w:rPr>
          <w:i w:val="1"/>
          <w:rtl w:val="0"/>
        </w:rPr>
        <w:t xml:space="preserve">euro</w:t>
      </w:r>
      <w:r w:rsidR="00000000" w:rsidRPr="00000000" w:rsidDel="00000000">
        <w:rPr>
          <w:rtl w:val="0"/>
        </w:rPr>
        <w:t xml:space="preserve"> (divi simti vienpadsmit </w:t>
      </w:r>
      <w:r w:rsidR="00000000" w:rsidRPr="00000000" w:rsidDel="00000000">
        <w:rPr>
          <w:i w:val="1"/>
          <w:rtl w:val="0"/>
        </w:rPr>
        <w:t xml:space="preserve">euro</w:t>
      </w:r>
      <w:r w:rsidR="00000000" w:rsidRPr="00000000" w:rsidDel="00000000">
        <w:rPr>
          <w:rtl w:val="0"/>
        </w:rPr>
        <w:t xml:space="preserve">, 96 centi), ko veido zemes vienības (kadastra apzīmējums  3844 007 0166) 0,1258 ha platībā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Iekšlietu ministrijas 2025.gada 9.septembra lēmumu Nr.1-60/301/25 “Par atlīdzības apmēru” apstiprināt Komisijas noteikto atlīdzības apmēru par nekustamā īpašuma "Austeres” atsavināšanu - 471,77</w:t>
      </w:r>
      <w:r w:rsidR="00000000" w:rsidRPr="00000000" w:rsidDel="00000000">
        <w:rPr>
          <w:i w:val="1"/>
          <w:rtl w:val="0"/>
        </w:rPr>
        <w:t xml:space="preserve"> euro</w:t>
      </w:r>
      <w:r w:rsidR="00000000" w:rsidRPr="00000000" w:rsidDel="00000000">
        <w:rPr>
          <w:rtl w:val="0"/>
        </w:rPr>
        <w:t xml:space="preserve"> (četri simti septiņdesmit viens </w:t>
      </w:r>
      <w:r w:rsidR="00000000" w:rsidRPr="00000000" w:rsidDel="00000000">
        <w:rPr>
          <w:i w:val="1"/>
          <w:rtl w:val="0"/>
        </w:rPr>
        <w:t xml:space="preserve">euro</w:t>
      </w:r>
      <w:r w:rsidR="00000000" w:rsidRPr="00000000" w:rsidDel="00000000">
        <w:rPr>
          <w:rtl w:val="0"/>
        </w:rPr>
        <w:t xml:space="preserve">, 77 centi), ko veido zemes vienības (kadastra apzīmējums 6854 004 0495) 0,28 ha platībā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ierakstīta atzīme - nodibināts servitūts par labu Latvijas valstij, Iekšlietu ministrijas personā, kura nepieciešama, lai nodrošinātu ārējās sauszemes robežas infrastruktūras objektu izbūvi.  Servitūti, kuri nodibināti atbilstoši Ārējās sauszemes robežas infrastruktūras izbūves likuma 3. panta pirmajai daļai pēc atsavināšanas pabeigšanas tiks dzēsti. Nekustamajiem īpašumiem nodibinātie servitūti neietekmēs nekustamo īpašumu turpmāko izmantošanu to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Ārējās sauszemes robežas infrastruktūras izbūves likuma 3. panta pirmo daļu atsavināšana ir vienīgais veids, lai sasniegtu tiesību akta projekta mērķi. Pēc atsavināšanas pabeigšanas Iekšlietu ministrija īpašuma tiesības uz nekustamā īpašuma daļām normatīvajos aktos noteiktajā kārtībā nostiprinās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Nekustamā īpašuma īpašniekam ir tiesības apstrīdēt Iekšlietu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netiks noslēgti pirkuma līgumi par nekustamo īpašumu daļu labprātīgu atsavināšanu, tiks virzīts likumprojekts par nekustamo īpašumu daļu piespiedu atsavināšanu sabiedrības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40.02.00 “Nekustamais īpašums un centralizētais iepirkums” plānots finansējums 944 </w:t>
            </w:r>
            <w:r w:rsidR="00000000" w:rsidRPr="00000000" w:rsidDel="00000000">
              <w:rPr>
                <w:sz w:val="24"/>
                <w:i w:val="1"/>
                <w:rtl w:val="0"/>
              </w:rPr>
              <w:t xml:space="preserve">euro</w:t>
            </w:r>
            <w:r w:rsidR="00000000" w:rsidRPr="00000000" w:rsidDel="00000000">
              <w:rPr>
                <w:sz w:val="24"/>
                <w:rtl w:val="0"/>
              </w:rPr>
              <w:t xml:space="preserve"> apmērā, lai nodrošinātu izdevumu segšanu, kas saistīti ar nekustamo īpašumu daļu atsavināšanu un īpašuma tiesību nostiprināšanu zemesgrāmatā, tajā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Nekustamais īpašums "Agro"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atsavināšanu  - 211,96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Nekustamais īpašums "Austeres" izdevumi, lai segtu atlīdzību par zemes vienības  atsavināšanu - 471,77</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to tiesību aktu projektu izstrādē, kuri skar sabiedrībai nozīmīgas iniciatīvas un procesus, it īpaši reformu izstrādes un īstenošanas procesu un publiskā finansējuma plānošanu. Ņemot vērā to, ka tiesību akta projekts neatbilst minētajiem kritērijiem, sabiedrības līdzdalības kārtība netiek piemērota. Tiesību akta projekts un tā anotācija būs publiski pieejami Ministru kabineta tīmekļvietnes sadaļā “Tiesību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25-TA-2258</w:t>
    </w:r>
    <w:r>
      <w:br/>
    </w:r>
    <w:r w:rsidR="00000000" w:rsidRPr="00000000" w:rsidDel="00000000">
      <w:rPr>
        <w:rtl w:val="0"/>
      </w:rPr>
      <w:t xml:space="preserve">Izdrukāts 29.07.2026. 22.59 - 1.0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25-TA-2258</w:t>
    </w:r>
    <w:r>
      <w:br/>
    </w:r>
    <w:r w:rsidR="00000000" w:rsidRPr="00000000" w:rsidDel="00000000">
      <w:rPr>
        <w:rtl w:val="0"/>
      </w:rPr>
      <w:t xml:space="preserve">Izdrukāts 29.07.2026. 22.59 - 1.0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anotācija_(ex_ante)_25-TA-2258.docx</dc:title>
</cp:coreProperties>
</file>

<file path=docProps/custom.xml><?xml version="1.0" encoding="utf-8"?>
<Properties xmlns="http://schemas.openxmlformats.org/officeDocument/2006/custom-properties" xmlns:vt="http://schemas.openxmlformats.org/officeDocument/2006/docPropsVTypes"/>
</file>