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10. aprīļa rīkojumā Nr. 288 "Par 2.1.2.2.i. investīcijas projekta "Lauksaimniecības datu centra mākoņdatošanas pakalpojumu attīstība valsts federētā mākoņa ietvaros" pases un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10. aprīļa rīkojumā Nr. 288 "Par 2.1.2.2.i. investīcijas projekta "Lauksaimniecības datu centra mākoņdatošanas pakalpojumu attīstība valsts federētā mākoņa ietvaros" pases un centralizētās funkcijas vai koplietošanas pakalpojumu attīstības plāna apstiprināšanu" (turpmāk – projekts) sagatavoti saskaņā ar Ministru kabineta 2022. gada 14. jūlija noteikumiem Nr. 435 "Eiropas Savienības Atveseļošanas un noturības mehānisma plāna 2. komponentes "Digitālā transformācija" 2.1. reformu un investīciju virziena "Valsts pārvaldes, tai skaitā pašvaldību, digitālā transformācija" īstenošanas noteikumi" (turpmāk – MK noteikumi Nr. 435), lai precizētu projekta īstenošanai paredzētā finansējuma izmaksu proporcionālo sadalījumu pa projekta aktivitātēm, kā arī projekta īstenošanas partneri, Lauksaimniecības datu centru aizstājot ar Lauku atbalsta dienestu. Tāpat ir atbilstoši precizēts iestāžu skaits, datu centrā izvietojamo sistēmu skaits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apliecina, ka projektu aktivitāšu īstenošanā tiek ievēroti 2022.gada 14.jūlija Ministru kabineta noteikumu  Nr.435 13.6.apakšpunkts (nodrošina preču piegādātāju un pakalpojumu sniedzēju piesaisti atbilstoši normatīvajiem aktiem publisko iepirkumu jomā, ievērojot atklātu, caurspīdīgu un vienlīdzīgu konkurenci nodrošinošu procedūru) un 13.9.3. apakšpunkts (komercdarbības atbalsta nepieļaušanu projekta ietvaros) un projekta ietvaros radītie informācijas un komunikācijas tehnoloģijas risinājumi netiks izmantoti komercdarbības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grozījumus investīciju projekta pasē, lai precizētu projekta īstenošanai paredzētā finansējuma proporcionālo sadalījumu pa projekta aktivitātēm, projekta īstenošanas partneri un projekta sasniedzamos mērķa rādītājus atbilstoši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pasē par projekta īstenošanas partneri ir noteikts Lauksaimniecības datu centrs. Saskaņā ar Ministru kabineta 2024. gada 13. septembra rīkojuma Nr. 743 "Par Lauksaimniecības datu centra likvidāciju" 2. punktu Lauku atbalsta dienests no 2025. gada 1. janvāra ir Lauksaimniecības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projekta finansējums proporcionāli sadalīts divām projekta aktivitātēm – IKT infrastruktūras papildināšanai (ne vairāk par 2 500 000 EUR) un pakalpojumu sagatavošanai un izvēršanai, tostarp pārvaldības risinājumu ieviešanai (ne vairāk par 2 000 000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projekta mērķi un galvenie ieguvumi ir Lauku atbalsta dienestā</w:t>
      </w:r>
      <w:r w:rsidR="00000000" w:rsidRPr="00000000" w:rsidDel="00000000">
        <w:rPr>
          <w:b w:val="1"/>
          <w:rtl w:val="0"/>
        </w:rPr>
        <w:t xml:space="preserve"> </w:t>
      </w:r>
      <w:r w:rsidR="00000000" w:rsidRPr="00000000" w:rsidDel="00000000">
        <w:rPr>
          <w:rtl w:val="0"/>
        </w:rPr>
        <w:t xml:space="preserve">izmitinātā viena ārpusresora sistēma, kā arī atsevišķa elektroenerģijas un kontraktoru ieguldītā laika uzskaite datu centra pakalpojumu sniegšanā sadalījumā pa pakalpojumu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ir likvidēts Lauksaimniecības datu centrs un par tā funkciju un saistību pārņēmēju noteikts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dokumentācijā Lauksaimniecības datu centrs aizstāts ar Lauku atbalsta dienestu, atbilstoši samazinot iestāžu un izmitināmo informācijas sistēmu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pasē nostiprinātais projekta aktivitāšu īstenošanai paredzētais finansējuma proporcionālais sadalījums starp projekta ietvaros realizējamām aktivitātēm 4.3.2. un 4.3.3. ierobežo projekta finansējuma elastīgu izmantošanu, lai paveiktu ar projekta mērķu sasniegšanu saistītās darbības, proti, pieejamā finansējuma izlietojumu Lauku atbalsta dienesta datu centra infrastruktūras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projekta aktivitāšu realizācijas apmēri ir iespējami tikai gadījumā, ja citu projekta aktivitāšu izmaksu apmērs projekta īstenošanas gaitā ir zemāks par indikatīvo un joprojām nepārsniedz kopējo projektam plānoto izmaksu apmēru, kas saskaņā ar MK 10.04.2024. rīkojumu Nr.288 ir 3 760 680 euro , tai skaitā Atveseļošanas fonda finansējums 3 108 000 euro  un valsts budžeta finansējumu PVN izmaksu segšanai 652 680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ietvaros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investīciju projekta pases 4.3.2. apakšpunktā "IKT infrastruktūras paplašināšana" noteikt (palielināt) maksimālo finansējuma apmēru 2 800 000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investīciju projekta pases 4.3.3. apakšpunktā "Pakalpojumu sagatavošana un izvēršana, tostarp pārvaldības risinājumu ieviešana" noteikt (samazināt) maksimālo finansējuma apmēru 1 700 000 EUR.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3.3.1. apakšpunktā noteikts, ka projekta mērķi un galvenie ieguvumi ir Lauku atbalsta dienesta datu centrā izmitinātā viena ārpusresora sistēma. Nepieciešams precizēt sasniedzamo rādītāju, ievērojot esošo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sasniedzamos rādītājus pases 3.3.1. apakšpunktā šādā redakcijā: "ZM nozares informācijas sistēmas, kuras savu funkciju nodrošināšanai lieto arī ārpusresora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apakšpunktā saistībā ar projekta pases mērķiem un galvenajiem ieguvumiem noteikts, ka notiek atsevišķa elektroenerģijas un kontraktoru ieguldītā laika uzskaite datu centra pakalpojumu sniegšanā sadalījumā pa pakalpojumu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esošo situāciju un atsaucoties uz MK noteikumu Nr. 435 27.2. apakšpunktu, izteikt projekta pases 3.3.4. apakšpunktu šādā redakcijā: "Notiek datu centra elektroenerģijas izmantošanas uzskaite (atskaišu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vērtība – 0, kolonnā "vērtība"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arī apakšpunkta numerācija no 3.3.4. uz 3.3.3.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apakšpunktā saistībā ar projekta pases mērķiem un galvenajiem ieguvumiem noteikta drošības darbības nepārtrauktības prasība, kad klienta izvēlētai sistēmai tiek piesaistīta papildu skaitļošanas jauda un darbība atjaunota pie cita pakalpojuma sniedzēja valsts federētajā mākonī.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pasi, lai tā atbilstu esošajai situācijai un Eiropas Savienības prasībām par Valsts datu apstrādes mākoņa dalībniekiem sasniedzamajiem mērķiem un izkļaut no projekta pases 3.3.3. puntu.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pases mērķu un galveno ieguvumu 3.3.3. apakšpunktu, jo tas nav obligāts Eiropas Savienības finansētā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apliecina, ka 3.3.3.punkta izkļaušana apliecinājumu, ka neskatoties uz 3.3.3. izkļaušanu, datu centra pārzinis Lauku atbalsta dienests, nodrošina datu centra un mākoņdatošanas platformas augtstas pieejamības un drošības prasību izpildi un atbilstību atbilstoši Latvijas republikas normatīvajiem aktiem par kiberdrošības nodrošināšanu (Nacionālās kiberdrošības liekums un ar to saistītie Ministru kabineta noteikumi Minimālās kiberdrošības prasības) un labas pārvaldības prakses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pasi un anotāciju nepieciešams papildināt ar apliecinājumu, ka atbilstoši Komisijas paziņojuma par Līguma par Eiropas Savienības darbību 107. panta 1. punktā minēto valsts atbalsta jēdzienu (C/2016/2946) 17.punktā noteiktajam, ja atbalsts (publisko līdzekļu piešķīrums) tiek sniegts, piemēram, valsts funkcijas veikšanai, tas nav uzskatāms par atbalstu saimnieciskai darbībai un projekta ietvaros radītie informācijas un komunikācijas tehnoloģijas risinājumi netiks izmantoti komercdarbības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8.punkts "Cita būtiska informācija" un anotācija papildināti ar apliecinājumu projektu aktivitāšu īstenošanā tiek ievēroti 2022.gada 14.jūlija Ministru kabineta noteikumu  Nr.435 13.6.apakšpunkts (nodrošina preču piegādātāju un pakalpojumu sniedzēju piesaisti atbilstoši normatīvajiem aktiem publisko iepirkumu jomā, ievērojot atklātu, caurspīdīgu un vienlīdzīgu konkurenci nodrošinošu procedūru) un 13.9.3. apakšpunkts (komercdarbības atbalsta nepieļaušanu projekta ietvaros) un projekta ietvaros radītie informācijas un komunikācijas tehnoloģijas risinājumi netiks izmantoti komercdarbības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grozīt projektu, kura saturs jau ir noteikts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regulē Viedās administrācijas un reģionālās attīstības ministrijas saistības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punktā noteikts, ka sabiedrības līdzdalība īstenojama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 kā rīkojuma projekts neatbilst minētajiem kritērijiem,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Mākoņdatošanas pakalpojumu attīstība un sniegšana tiek veikta saskaņā ar 2025.gada Ministru kabineta noteikumiem Nr.606 "Valsts datu apstrādes mākoņa noteikumi" kā arī saskaņā ar Informatīvo ziņojumu “Par valsts informācijas un komunikācijas tehnoloģiju resursu un kompetenču konsolidāciju”, izskatīts MK 19.10.2021,  Nr.70 34.§ un informatīvo ziņojumu "Par valsts datu apstrādes mākoņa attīstības plānu", izskatīts MK 26.03.2024. Nr. 13 64.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25-TA-2186</w:t>
    </w:r>
    <w:r>
      <w:br/>
    </w:r>
    <w:r w:rsidR="00000000" w:rsidRPr="00000000" w:rsidDel="00000000">
      <w:rPr>
        <w:rtl w:val="0"/>
      </w:rPr>
      <w:t xml:space="preserve">Izdrukāts 29.07.2026. 22.56 - 3.0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25-TA-2186</w:t>
    </w:r>
    <w:r>
      <w:br/>
    </w:r>
    <w:r w:rsidR="00000000" w:rsidRPr="00000000" w:rsidDel="00000000">
      <w:rPr>
        <w:rtl w:val="0"/>
      </w:rPr>
      <w:t xml:space="preserve">Izdrukāts 29.07.2026. 22.56 - 3.0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anotācija_(ex_ante)_25-TA-2186.docx</dc:title>
</cp:coreProperties>
</file>

<file path=docProps/custom.xml><?xml version="1.0" encoding="utf-8"?>
<Properties xmlns="http://schemas.openxmlformats.org/officeDocument/2006/custom-properties" xmlns:vt="http://schemas.openxmlformats.org/officeDocument/2006/docPropsVTypes"/>
</file>