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Covid-19 infekcijas izplatības seku pārvarēšanas likuma 24. un 25.pantu, Ministru kabineta 2018.gada 17.jūlija noteikumu Nr.421 „Kārtība, kādā veic gadskārtējā valsts budžeta likumā noteiktās apropriācijas izmaiņas” 43.punktu un Ministru kabineta 2021.gada 4.februāra sēdes protokollēmuma (prot. Nr.12 46.§) „Noteikumu projekts „Atbalsts mākslas, izklaides un atpūtas nozaru komersantiem, kuru darbību ietekmējusi Covid-19 izplatība”” 3.punktu.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valsts budžeta programmas 02.00.00 „Līdzekļi neparedzētiem gadījumiem” piešķirt Kultūras ministrijai 3 002 519 </w:t>
      </w:r>
      <w:r w:rsidR="00000000" w:rsidRPr="00000000" w:rsidDel="00000000">
        <w:rPr>
          <w:i w:val="1"/>
          <w:rtl w:val="0"/>
        </w:rPr>
        <w:t xml:space="preserve">euro</w:t>
      </w:r>
      <w:r w:rsidR="00000000" w:rsidRPr="00000000" w:rsidDel="00000000">
        <w:rPr>
          <w:rtl w:val="0"/>
        </w:rPr>
        <w:t xml:space="preserve"> pārskaitīšanai akciju sabiedrībai „Attīstības finanšu institūcija Altum”, lai saskaņā ar Ministru kabineta 2021.gada 4.februāra noteikumiem Nr.86 „Noteikumi par atbalstu mākslas, izklaides un atpūtas nozaru komersantiem, kuru darbību ietekmējusi Covid-19 izplatība” nodrošinātu atbalsta piešķiršanu kultūras komersantiem, un mazinātu Covid-19 krīzes radīto negatīvo seku ietekmi uz mākslas, izklaides un atpūtas nozari.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sadarbībā ar akciju sabiedrību „Attīstības finanšu institūcija Altum” (turpmāk -  sabiedrība „Altum”) 2021.gadā izstrādāja jaunu atbalsta programmu, kas apstiprināta ar Ministru kabineta 2021.gada 4.februāra noteikumiem Nr.86 „Noteikumi par atbalstu mākslas, izklaides un atpūtas nozaru komersantiem, kuru darbību ietekmējusi Covid-19 izplatība” (turpmāk – MK noteikumi Nr.86) un paredz atbalsta pieejamību aizdevumu un grantu veidā mākslas, izklaides un atpūtas nozaru komersantiem, kuri organizē pastāvīgu publisku mākslas, izklaides un atpūtas pasākumu norisi un kuru darbību ietekmējuši Covid-19 izplatības dēļ valstī noteiktie ierobežojumi, to ekonomiskās aktivitātes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23.februāra rīkojumu Nr.107 „Par finanšu līdzekļu piešķiršanu no valsts budžeta programmas „Līdzekļi neparedzētiem gadījumiem”” 2021.gadā no valsts budžeta programmas 02.00.00 „Līdzekļi neparedzētiem gadījumiem” Kultūras ministrijai tika piešķirti 6 000 000 </w:t>
      </w:r>
      <w:r w:rsidR="00000000" w:rsidRPr="00000000" w:rsidDel="00000000">
        <w:rPr>
          <w:i w:val="1"/>
          <w:rtl w:val="0"/>
        </w:rPr>
        <w:t xml:space="preserve">euro</w:t>
      </w:r>
      <w:r w:rsidR="00000000" w:rsidRPr="00000000" w:rsidDel="00000000">
        <w:rPr>
          <w:rtl w:val="0"/>
        </w:rPr>
        <w:t xml:space="preserve"> pārskaitīšanai sabiedrībai „Altum”, lai saskaņā ar MK noteikumiem Nr.86 nodrošinātu atbalsta piešķiršanu komersantiem, kuri organizē pastāvīgus publiskus mākslas, izklaides un atpūtas pasākumus, un mazinātu Covid-19 krīzes radīto negatīvo seku ietekmi uz mākslas, izklaides un atpūtas nozari. 2021.gadā piešķirtais valsts budžeta finansējums 6 000 000  </w:t>
      </w:r>
      <w:r w:rsidR="00000000" w:rsidRPr="00000000" w:rsidDel="00000000">
        <w:rPr>
          <w:i w:val="1"/>
          <w:rtl w:val="0"/>
        </w:rPr>
        <w:t xml:space="preserve">euro</w:t>
      </w:r>
      <w:r w:rsidR="00000000" w:rsidRPr="00000000" w:rsidDel="00000000">
        <w:rPr>
          <w:rtl w:val="0"/>
        </w:rPr>
        <w:t xml:space="preserve"> apmērā tika paredzēts atbalsta sniegšanai aptuveni 60 komersantiem (atbalsta apmērs vienam atbalsta saņēmējam nevar pārsniegt 1 800 000 </w:t>
      </w:r>
      <w:r w:rsidR="00000000" w:rsidRPr="00000000" w:rsidDel="00000000">
        <w:rPr>
          <w:i w:val="1"/>
          <w:rtl w:val="0"/>
        </w:rPr>
        <w:t xml:space="preserve">euro</w:t>
      </w:r>
      <w:r w:rsidR="00000000" w:rsidRPr="00000000" w:rsidDel="00000000">
        <w:rPr>
          <w:rtl w:val="0"/>
        </w:rPr>
        <w:t xml:space="preserve">) laika periodā līdz 2021.gada 31.decembrim. 2021.gadā no atbalsta programmas finansējuma ir apgūti vien 2 997 481 </w:t>
      </w:r>
      <w:r w:rsidR="00000000" w:rsidRPr="00000000" w:rsidDel="00000000">
        <w:rPr>
          <w:i w:val="1"/>
          <w:rtl w:val="0"/>
        </w:rPr>
        <w:t xml:space="preserve">euro</w:t>
      </w:r>
      <w:r w:rsidR="00000000" w:rsidRPr="00000000" w:rsidDel="00000000">
        <w:rPr>
          <w:rtl w:val="0"/>
        </w:rPr>
        <w:t xml:space="preserve">, kas ir 49,95% no kopējā finansējuma, sniedzot atbalstu 18 komersantu projektu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brīža publisko pasākumu norises ierobežojumus, ko nosaka Ministru kabineta 2021.gada 28.septembra noteikumi Nr.662 „Epidemioloģiskās drošības pasākumi Covid-19 infekcijas izplatības ierobežošanai” un Ministru kabineta 2021.gada 9.oktobra rīkojums Nr.720 „Par ārkārtējās situācijas izsludināšanu”, Kultūras ministrija sadarbībā ar sabiedrību „Altum” ir izstrādājusi Ministru kabineta noteikumu projektu „Grozījumi Ministru kabineta 2021.gada 4.februāra noteikumos Nr.86 „Noteikumi par atbalstu mākslas, izklaides un atpūtas nozaru komersantiem, kuru darbību ietekmējusi Covid-19 izplatība””, kas paredz noteikt komersantiem finansiālā atbalsta, pirmkārt, pagarinājumu līdz 2022.gada 30.jūnijam, otrkārt, pagarināt pasākumu īstenošanas laiku un aizdevuma atmaksas uzsākšanu līdz 24 mēnešiem un atmaksas termiņu līdz 30 mēnešiem, treškārt, palielināt atbalsta apmēru līdz 2 300 000 </w:t>
      </w:r>
      <w:r w:rsidR="00000000" w:rsidRPr="00000000" w:rsidDel="00000000">
        <w:rPr>
          <w:i w:val="1"/>
          <w:rtl w:val="0"/>
        </w:rPr>
        <w:t xml:space="preserve">euro</w:t>
      </w:r>
      <w:r w:rsidR="00000000" w:rsidRPr="00000000" w:rsidDel="00000000">
        <w:rPr>
          <w:rtl w:val="0"/>
        </w:rPr>
        <w:t xml:space="preserve"> vienam atbalsta saņēmējam un ar to saistīto personu grupai komersantiem, kuri organizē pastāvīgu publisku mākslas, izklaides un atpūtas pasākumu norisi un, kuru darbību ietekmējuši Covid-19 izplatības dēļ valstī noteiktie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izstrādātā jaunā atbalsta programma mākslas, izklaides un atpūtas nozaru komersantiem, kuri organizē pastāvīgu publisku mākslas, izklaides un atpūtas pasākumu norisi un kuru darbību ietekmējuši Covid-19 izplatības dēļ valstī noteiktie ierobežojumi, kas apstiprināta ar MK noteikumiem Nr.86 un kuru ietvaros atbalstu piešķir sabiedrība „Altum” aizdevumu un grantu veidā, netika pilnībā īstenota Covid-19 izraisīto epidemioloģisko ierobežojumu dēļ, ietekmējot pasākumu norišu nozares darbību. 2021.gadā piešķirtais valsts budžeta finansējums 6 000 000  </w:t>
      </w:r>
      <w:r w:rsidR="00000000" w:rsidRPr="00000000" w:rsidDel="00000000">
        <w:rPr>
          <w:i w:val="1"/>
          <w:rtl w:val="0"/>
        </w:rPr>
        <w:t xml:space="preserve">euro </w:t>
      </w:r>
      <w:r w:rsidR="00000000" w:rsidRPr="00000000" w:rsidDel="00000000">
        <w:rPr>
          <w:rtl w:val="0"/>
        </w:rPr>
        <w:t xml:space="preserve">apmērā tika paredzēts atbalsta sniegšanai aptuveni 60  komersantiem (atbalsta apmērs vienam atbalsta saņēmējam nevar pārsniegt 1 800 000 </w:t>
      </w:r>
      <w:r w:rsidR="00000000" w:rsidRPr="00000000" w:rsidDel="00000000">
        <w:rPr>
          <w:i w:val="1"/>
          <w:rtl w:val="0"/>
        </w:rPr>
        <w:t xml:space="preserve">euro</w:t>
      </w:r>
      <w:r w:rsidR="00000000" w:rsidRPr="00000000" w:rsidDel="00000000">
        <w:rPr>
          <w:rtl w:val="0"/>
        </w:rPr>
        <w:t xml:space="preserve">) laika periodā līdz 2021.gada 31.decembrim. 2021.gadā no atbalsta programmas finansējuma ir apgūti vien 2 997 481 </w:t>
      </w:r>
      <w:r w:rsidR="00000000" w:rsidRPr="00000000" w:rsidDel="00000000">
        <w:rPr>
          <w:i w:val="1"/>
          <w:rtl w:val="0"/>
        </w:rPr>
        <w:t xml:space="preserve">euro</w:t>
      </w:r>
      <w:r w:rsidR="00000000" w:rsidRPr="00000000" w:rsidDel="00000000">
        <w:rPr>
          <w:rtl w:val="0"/>
        </w:rPr>
        <w:t xml:space="preserve">, kas ir 49,95% no kopējā finansējuma, sniedzot atbalstu 18 komersantu projektu pieteikumiem.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pamatojoties uz sabiedrības „Altum” sniegto informāciju par nepieciešamo finansējumu atbalsta programmas turpināšanai, ir sagatavojusi Projektu par finanšu līdzekļu piešķiršanu no valsts budžeta programmas 02.00.00 „Līdzekļi neparedzētiem gadījumiem”, lai sabiedrība „Altum” saskaņā ar MK noteikumiem Nr.86 varētu līdz 2022.gada 30.jūnijam turpināt sniegt atbalstu aizdevumu un grantu veidā mākslas, izklaides un atpūtas nozaru komersantiem, kuri organizē pastāvīgu publisku mākslas, izklaides un atpūtas pasākumu norisi un kuru darbību ietekmējuši Covid-19 izplatības dēļ valstī noteiktie ierobežojumi, to ekonomiskās aktivitātes atjaunošanai. Sabiedrības „Altum” atbalsta programmas īstenošanai 2021.gadā neizlietotais finansējums 2 997 481 </w:t>
      </w:r>
      <w:r w:rsidR="00000000" w:rsidRPr="00000000" w:rsidDel="00000000">
        <w:rPr>
          <w:i w:val="1"/>
          <w:rtl w:val="0"/>
        </w:rPr>
        <w:t xml:space="preserve">euro</w:t>
      </w:r>
      <w:r w:rsidR="00000000" w:rsidRPr="00000000" w:rsidDel="00000000">
        <w:rPr>
          <w:rtl w:val="0"/>
        </w:rPr>
        <w:t xml:space="preserve"> apmērā tiks atgriezts valsts budžetā. Savukārt, lai sabiedrība „Altum” varētu līdz 2022.gada 30.jūnijam turpināt sniegt atbalstu, no valsts budžeta programmas 02.00.00 „Līdzekļi neparedzētiem gadījumiem” nepieciešams piešķirt finansējumu 3 002 519 </w:t>
      </w:r>
      <w:r w:rsidR="00000000" w:rsidRPr="00000000" w:rsidDel="00000000">
        <w:rPr>
          <w:i w:val="1"/>
          <w:rtl w:val="0"/>
        </w:rPr>
        <w:t xml:space="preserve">euro</w:t>
      </w:r>
      <w:r w:rsidR="00000000" w:rsidRPr="00000000" w:rsidDel="00000000">
        <w:rPr>
          <w:rtl w:val="0"/>
        </w:rPr>
        <w:t xml:space="preserve"> apmērā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komersanti mākslas, izklaides un atpūtas nozarēs, sabiedrība „Altum”.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valsts budžeta programmas 02.00.00 „Līdzekļi neparedzētiem gadījumiem” nepieciešams finansējums  3 002 519 </w:t>
            </w:r>
            <w:r w:rsidR="00000000" w:rsidRPr="00000000" w:rsidDel="00000000">
              <w:rPr>
                <w:sz w:val="24"/>
                <w:i w:val="1"/>
                <w:rtl w:val="0"/>
              </w:rPr>
              <w:t xml:space="preserve">euro</w:t>
            </w:r>
            <w:r w:rsidR="00000000" w:rsidRPr="00000000" w:rsidDel="00000000">
              <w:rPr>
                <w:sz w:val="24"/>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izmaksas 3 002 518,62 </w:t>
            </w:r>
            <w:r w:rsidR="00000000" w:rsidRPr="00000000" w:rsidDel="00000000">
              <w:rPr>
                <w:sz w:val="24"/>
                <w:i w:val="1"/>
                <w:rtl w:val="0"/>
              </w:rPr>
              <w:t xml:space="preserve">euro</w:t>
            </w:r>
            <w:r w:rsidR="00000000" w:rsidRPr="00000000" w:rsidDel="00000000">
              <w:rPr>
                <w:sz w:val="24"/>
                <w:rtl w:val="0"/>
              </w:rPr>
              <w:t xml:space="preserve"> apmērā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atbalsta sniegšanai komersantiem vismaz 2 882 912,41 </w:t>
            </w:r>
            <w:r w:rsidR="00000000" w:rsidRPr="00000000" w:rsidDel="00000000">
              <w:rPr>
                <w:sz w:val="24"/>
                <w:i w:val="1"/>
                <w:rtl w:val="0"/>
              </w:rPr>
              <w:t xml:space="preserve">euro; </w:t>
            </w:r>
            <w:r w:rsidR="00000000" w:rsidRPr="00000000" w:rsidDel="00000000">
              <w:rPr>
                <w:sz w:val="24"/>
                <w:rtl w:val="0"/>
              </w:rPr>
              <w:t xml:space="preserve">Indikatīvi tiks atbalstīti vēl 30 komersanti (pieņemot, ka vidējas kopējā atbalsta izmaksas ir 96 000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ekspertu izdevumi līdz 22 280,00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 pasākuma dzīvotspēju visbiežāk  vērtē 3 eksperti. Lai nodrošinātu 30 projektu izvērtēšanu, būs nepieciešami 90 ekspertu atzinumi.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Vidējās viena atzinuma izmaksas ir 150 </w:t>
            </w:r>
            <w:r w:rsidR="00000000" w:rsidRPr="00000000" w:rsidDel="00000000">
              <w:rPr>
                <w:sz w:val="24"/>
                <w:i w:val="1"/>
                <w:rtl w:val="0"/>
              </w:rPr>
              <w:t xml:space="preserve">euro.</w:t>
            </w:r>
            <w:r w:rsidR="00000000" w:rsidRPr="00000000" w:rsidDel="00000000">
              <w:rPr>
                <w:sz w:val="24"/>
                <w:rtl w:val="0"/>
              </w:rPr>
              <w:t xml:space="preserve"> Tātad kopējās sākotnējo atzinumu izmaksas aprēķinātas 13 500 </w:t>
            </w:r>
            <w:r w:rsidR="00000000" w:rsidRPr="00000000" w:rsidDel="00000000">
              <w:rPr>
                <w:sz w:val="24"/>
                <w:i w:val="1"/>
                <w:rtl w:val="0"/>
              </w:rPr>
              <w:t xml:space="preserve">euro </w:t>
            </w:r>
            <w:r w:rsidR="00000000" w:rsidRPr="00000000" w:rsidDel="00000000">
              <w:rPr>
                <w:sz w:val="24"/>
                <w:rtl w:val="0"/>
              </w:rPr>
              <w:t xml:space="preserve">apmērā. 8 780 </w:t>
            </w:r>
            <w:r w:rsidR="00000000" w:rsidRPr="00000000" w:rsidDel="00000000">
              <w:rPr>
                <w:sz w:val="24"/>
                <w:i w:val="1"/>
                <w:rtl w:val="0"/>
              </w:rPr>
              <w:t xml:space="preserve">euro</w:t>
            </w:r>
            <w:r w:rsidR="00000000" w:rsidRPr="00000000" w:rsidDel="00000000">
              <w:rPr>
                <w:sz w:val="24"/>
                <w:rtl w:val="0"/>
              </w:rPr>
              <w:t xml:space="preserve"> rezervēti 58 ekspertu atzinumiem par klientu ierosinātajām izmaiņām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„Altum” vadības izmaksas līdz 97 326,21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saskaņā ar 2021.gada 23.februāra  Ministru kabineta rīkojumu Nr. 107 “Par finanšu līdzekļu piešķiršanu no valsts budžeta programmas “Līdzekļi neparedzētiem gadījumiem”” MK noteikumu Nr. 86 tika piešķirts finansējums 6 000 000 </w:t>
            </w:r>
            <w:r w:rsidR="00000000" w:rsidRPr="00000000" w:rsidDel="00000000">
              <w:rPr>
                <w:sz w:val="24"/>
                <w:i w:val="1"/>
                <w:rtl w:val="0"/>
              </w:rPr>
              <w:t xml:space="preserve">euro  </w:t>
            </w:r>
            <w:r w:rsidR="00000000" w:rsidRPr="00000000" w:rsidDel="00000000">
              <w:rPr>
                <w:sz w:val="24"/>
                <w:rtl w:val="0"/>
              </w:rPr>
              <w:t xml:space="preserve">apmērā. Sabiedrība “Altum” 2021. gadā veica izmaksas 2 997 481,38 </w:t>
            </w:r>
            <w:r w:rsidR="00000000" w:rsidRPr="00000000" w:rsidDel="00000000">
              <w:rPr>
                <w:sz w:val="24"/>
                <w:i w:val="1"/>
                <w:rtl w:val="0"/>
              </w:rPr>
              <w:t xml:space="preserve">euro</w:t>
            </w:r>
            <w:r w:rsidR="00000000" w:rsidRPr="00000000" w:rsidDel="00000000">
              <w:rPr>
                <w:sz w:val="24"/>
                <w:rtl w:val="0"/>
              </w:rPr>
              <w:t xml:space="preserve"> apmērā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izmaksātais finansējums (izmaksātais atbalsts, ekspertu izdevumi) 1 752 960,43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"Altum" vadības izmaksas 15 395,78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rezervētais finansējums grantiem 231 362,66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rezervētais finansējums aizdevumiem 182 314,51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sabiedrības "Altum" rezerves kapitālā ieskaitītais finansējums 815 448,00 </w:t>
            </w:r>
            <w:r w:rsidR="00000000" w:rsidRPr="00000000" w:rsidDel="00000000">
              <w:rPr>
                <w:sz w:val="24"/>
                <w:i w:val="1"/>
                <w:rtl w:val="0"/>
              </w:rPr>
              <w:t xml:space="preserve">euro</w:t>
            </w:r>
            <w:r w:rsidR="00000000" w:rsidRPr="00000000" w:rsidDel="00000000">
              <w:rPr>
                <w:sz w:val="24"/>
                <w:rtl w:val="0"/>
              </w:rPr>
              <w:t xml:space="preserve">. Neizlietoto finansējumu 3 002 518,62 </w:t>
            </w:r>
            <w:r w:rsidR="00000000" w:rsidRPr="00000000" w:rsidDel="00000000">
              <w:rPr>
                <w:sz w:val="24"/>
                <w:i w:val="1"/>
                <w:rtl w:val="0"/>
              </w:rPr>
              <w:t xml:space="preserve">euro</w:t>
            </w:r>
            <w:r w:rsidR="00000000" w:rsidRPr="00000000" w:rsidDel="00000000">
              <w:rPr>
                <w:sz w:val="24"/>
                <w:rtl w:val="0"/>
              </w:rPr>
              <w:t xml:space="preserve">  apmērā sabiedrība “Altum” pārskaitīs Kultūras ministrijai, lai tos varētu atriezt valsts budžetā.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neizlietotais finansējums tiks atgriezts valsts budžetā. Nepieciešamo finansējumu 2022.gadam plānots piešķirt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w:t>
    </w:r>
    <w:r>
      <w:br/>
    </w:r>
    <w:r w:rsidR="00000000" w:rsidRPr="00000000" w:rsidDel="00000000">
      <w:rPr>
        <w:rtl w:val="0"/>
      </w:rPr>
      <w:t xml:space="preserve">Izdrukāts 30.07.2026. 00.16 - 3.0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w:t>
    </w:r>
    <w:r>
      <w:br/>
    </w:r>
    <w:r w:rsidR="00000000" w:rsidRPr="00000000" w:rsidDel="00000000">
      <w:rPr>
        <w:rtl w:val="0"/>
      </w:rPr>
      <w:t xml:space="preserve">Izdrukāts 30.07.2026. 00.16 - 3.0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anotācija_(ex_ante)_22-TA-274.docx</dc:title>
</cp:coreProperties>
</file>

<file path=docProps/custom.xml><?xml version="1.0" encoding="utf-8"?>
<Properties xmlns="http://schemas.openxmlformats.org/officeDocument/2006/custom-properties" xmlns:vt="http://schemas.openxmlformats.org/officeDocument/2006/docPropsVTypes"/>
</file>