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kompensāciju cietušajiem""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paplašinātu personu loku, kurām ir tiesības saņemt valsts kompensāciju.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paplašināt personu loku, kurām ir tiesības saņemt valsts kompensāciju. Ar likumprojektu paredzēts, ka par noziedzīgiem nodarījumiem, kas izdarīti aiz neuzmanības un kuru rezultātā  iestājušās kādas no likuma "Par valsts kompensāciju cietušajiem" 3. panta ceturtajā daļā minētajām sekām, izmaksā valsts kompensāciju tādā pašā apmērā kā par noziedzīgiem nodarījumiem, kas izdarīti ar nodomu (tīši).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tiesības uz valsts kompensāciju ir fiziskajai personai, kura ir atzīta par cietušo kriminālprocesā, tai radīts kaitējums tīša noziedzīga nodarījuma rezultātā un iestājušās kādas no likuma "Par valsts kompensāciju cietušajiem" 3. panta ceturtajā daļā minētajām sekām. Savukārt valsts kompensācija nav izmaksājama, ja noziedzīgs nodarījums izdarīts aiz neuzmanības.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sekas, kas radušās cietušajam aiz neuzmanības izdarīta noziedzīga nodarījuma rezultātā (piemēram, vidēja smaguma miesas bojājumi, smagi miesas bojājumi, personas nāve) ir tādas pašas kā noziedzīgiem nodarījumiem, kas izdarīti tīši. Ņemot vērā Latvijas Nacionālajā attīstības plānā 2021.–2027. gadam (rīcības virziena uzdevums Nr. 429) un Valdības rīcības plānā noteikto (pasākums Nr. 20.7.), nepieciešams paplašināt personu loku, kurām ir tiesības saņemt valsts kompensāciju par noziedzīgiem nodarījumiem, kas izdarīti aiz neuzmanības, izmaksājot valsts kompensāciju tādā pašā apmērā kā par noziedzīgiem nodarījumiem, kas izdarīti ar nodomu (tīši).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gadā Latvija ir pieņēmusi likumu "Par valsts kompensāciju cietušajiem", tādā veidā izpildot Eiropas Padomes direktīvas 2004/80/EK (2004. gada 29. aprīlis) par kompensāciju noziegumos cietušajiem prasību par valsts kompensācijas cietušajiem sistēmas izveidi tīšos noziedzīgos nodarījumos. Tomēr, vērtējot faktisko situāciju valstī, ir nepieciešams paredzēt kompensāciju izmaksu noziedzīgiem nodarījumiem arī aiz neuzmanības, jo bieži vien sekas (vidēja smaguma miesas bojājumi, smagi miesas bojājumi, personas nāve) ir tādas pašas kā noziedzīgiem nodarījumiem, kas izdarīti tīši. Līdz ar to būtiskākais, kas ir jāvērtē izmaksājot kompensāciju ir noziedzīgā nodarījuma rezultātā radušos kaitējumu, nevis noziedzīgā nodarījuma izdarīšanas vainas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Tiesu administrācijā vēršas cietušās personas sakarā ar noziedzīgiem nodarījumiem, kas kvalificējami pēc Krimināllikuma 146. panta pazīmēm, proti, par darba aizsardzību vai tehnisko drošību reglamentējošo normatīvo aktu prasību pārkāpšanu. Gadījumos, kad procesa virzītāja izziņās noziedzīga nodarījuma vainas forma norādīta kā tīšs noziedzīgs nodarījums, kura rezultātā iestājusies personas nāve, iegūti smagi miesas bojājumi vai vidēja smaguma miesas bojājumi, valsts kompensācija tiek izmaksāta, bet gadījumos, kad nav noskaidrota vainas forma vai arī noziedzīgs nodarījums veikts aiz neuzmanības, tiek pieņemts lēmums atteikt izmaksāt valsts kompensāciju, jo valsts kompensācija izmaksājama tikai par tīšiem noziedzīgiem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likumu pirmstiesas kriminālprocesā noziedzīgā nodarījuma juridisko kvalifikāciju nosaka procesa virzītājs, tostarp noskaidro noziedzīgā nodarījuma izdarītāja vainas formu, līdz ar to, izvērtējot valsts kompensācijas izmaksas pamatotību, Tiesu administrācija vadās no procesa virzītāja sniegtajām ziņām. Ja procesa virzītāja sniegtās ziņas par noziedzīga nodarījuma izdarītāja vainas formu liecina, ka izdarītais noziedzīgais nodarījums nav tīšs, Tiesu administrācija nav tiesīga pieņemt cietušajam labvēlīgu administratīvo aktu, ar kuru nolemts izmaksāt valsts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Dānija, Somija, Francija, Lielbritānija, Īrija un Zviedrija aptver gan tīšus, gan aiz neuzmanības izdarītus noziegumus valsts kompensāciju jomā. Biedrības "Sabiedriskās politikas centrs "PROVIDUS"" veiktajā pētījumā norādīts, ka valsts kompensācija vardarbīgos noziegumos cietušajiem šobrīd pieejama tikai tīšu noziedzīgu nodarījumu gadījumā, lai arī cietušajam sekas situācijā, kad noziegums izdarīts aiz neuzmanības,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2019. gadā rīkoja ekspertu diskusiju, kurā tostarp tika diskutēts par valsts kompensācijas izmaksu par noziedzīgiem nodarījumiem, kas izdarīti aiz neuzmanības. Ekspertu diskusijas dalībnieki bija vienisprātis, ka par noziedzīgiem nodarījumiem, kas izdarīti aiz neuzmanības, cietušajiem ir izmaksājama valsts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2019. gada pētījumā "Noziegumos cietušo tiesību attīstība Eiropā: Latvija" secināts, ka nepieciešams pilnveidot valsts kompensāciju mehānismu noziegumos cietušajiem, tai skaitā palielinot personu loku, kam šī kompensācija izmaksājama.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paplašināt personu loku, kurām ir tiesības saņemt valsts kompensāciju par noziedzīgiem nodarījumiem, kas izdarīti aiz neuzmanības, izmaksājot valsts kompensāciju tādā pašā apmērā kā par noziedzīgiem nodarījumiem, kas izdarīti ar nodomu (tīši).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izdarīti grozījumi likuma "Par valsts kompensāciju cietušajiem" 1. pantā un 3. panta ceturtās daļas ievaddaļā, izslēdzot no šiem pantiem vārdu "tīša", tādā veidā paplašinot to personu loku, kurām ir tiesības saņemt valsts kompensāciju par noziedzīgajiem nodarījumiem, jo tiks iekļautas arī tās personas, kuras cietušas noziedzīgajā nodarījumā, kas izdarīti aiz neuzmanības. Paplašinot kompensācijas saņēmēju loku, tiks atzīta un novērtēta arī neuzmanības dēļ nodarīto noziedzīgo nodarījumu izraisītā kaitējuma nozīme un ietekme uz cietušajiem. Šie grozījumi veicinās lielāku sociālo taisnīgumu un nodrošinās valsts atbalstu visiem cietušajiem, tādējādi mazinot nevienlīdzību un veicinot sabiedrības uzticību tiesībaizsardzības sistēmai un valsts institūcijām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stāsies spēkā ar 2025. gada 1. janvāri, ir nepieciešams noteikt pārejas noteikumu, nosakot, ka Tiesu administrācija līdz 2024. gada 31. decembrim izskata kompensācijas pieprasījumus un valsts kompensāciju piešķir atbilstoši likuma "Par valsts kompensāciju cietušajiem" regulējumam, kas bija spēkā līdz 2024. gada 31. decembrim. Proti, līdz 2024. gada 31. decembrim tiesības saņemt valsts kompensāciju būs Kriminālprocesa likumā noteiktajā kārtībā par cietušo atzītajai personai par tīša noziedzīga nodarījuma rezultātā radīto kaitējumu. Taču sākot ar 2025. gada 1. janvāri tiesības saņemt valsts kompensāciju būs arī tādām personām, kurām kaitējums radies no noziedzīgā nodarījuma, kas izdarīts aiz neuzmanības.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5. novembra noteikumiem Nr. 1268 "Ārstniecības riska fonda darbības noteikumi", pacientiem ir tiesības saņemt atlīdzību par viņa dzīvībai un veselībai nodarīto kaitējumu (arī morālo kaitējumu), kuru ar savu darbību vai bezdarbību nodarījušas ārstniecības iestādē strādājošas ārstniecības personas vai radījuši apstākļi ārstniecības laikā, kā arī par izdevumiem, kas saistīti ar ārstniecību, ja ārstniecība ir bijusi nepieciešama, lai novērstu vai mazinātu ārstniecības personas vai apstākļu ārstniecības laikā nodarītā kaitējuma nelabvēlīgās sekas pacienta dzīvībai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kurā cietušajam ir iespēja saņemt gan valsts kompensāciju, gan atlīdzību no Ārstniecības riska fonda, jāievieš papildu ierobežojumi atlīdzību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situācijām, kad viena un tā pati persona varētu saņemt gan valsts kompensāciju, gan atlīdzību no Ārstniecības riska fonda, ir nepieciešams Likumprojektu papildināt ar nosacījumu, ka cietušajam nav tiesības saņemt valsts kompensāciju gadījumos, kad cietušajam ir tiesības saņemt atlīdzību no Ārstniecības riska fonda.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pētījums „Noziedzīgos nodarījumos cietušo vajadzību nodrošinājums: atbalsts viktimizācijas prevencijai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norādīts, ka “valsts kompensācija vardarbīgos noziegumos cietušajiem šobrīd pieejama tikai tīšu noziedzīgu nodarījumu gadījumā, lai arī cietušajam sekas situācijā, kad noziegums izdarīts tīši vai aiz neuzmanības, nemainās. Situācijā, kad cietušajam ir minimāla iespēja saņemt kompensācijas no vainīgā, vismaz pārskatāmā nākotnē būtu jāizvērtē simboliska valsts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pieejams šeit: https://www.jpa.gov.lv/lv/media/188/download?attachment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pētījums "Noziegumos cietušo tiesību attīstība Eiropā: Latvija"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pētījumā ir secināts, ka valsts kompensāciju mehānisms noziegumos cietušajiem ir pilnveidojams, tai skaitā palielinot personu loku, kam šī kompensācija izmaksājama, kā arī regulāri izvērtējot un pilnveidojot kompensācijas apjomu, atbilstoši cietušo reālajām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pieejams šeit: https://www.jpa.gov.lv/lv/media/182/download?attachment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ir atzītas par cietušajiem noziedzīgajos nodarījumos, kas izdarīti aiz neuzmanības.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to personu skaits, kurām atbilstoši likumam "Par valsts kompensāciju cietušajiem" ir tiesības uz valsts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kas paredz paplašināt personu loku, izmaksājot valsts kompensāciju cietušajiem par noziedzīgajiem nodarījumiem, kas izdarīti aiz neuzmanības, kā rezultātā cietušajam nodarīti vidēja smaguma miesas bojājumi, smagi miesas bojājumi vai iestājusies personas nāve Tieslietu ministrijas budžeta apakšprogrammā 03.03.00. "Juridiskās palīdzības nodrošināšana" papildus nepieciešams finansējums 171 383 </w:t>
            </w:r>
            <w:r w:rsidR="00000000" w:rsidRPr="00000000" w:rsidDel="00000000">
              <w:rPr>
                <w:sz w:val="24"/>
                <w:i w:val="1"/>
                <w:rtl w:val="0"/>
              </w:rPr>
              <w:t xml:space="preserve">euro</w:t>
            </w:r>
            <w:r w:rsidR="00000000" w:rsidRPr="00000000" w:rsidDel="00000000">
              <w:rPr>
                <w:sz w:val="24"/>
                <w:rtl w:val="0"/>
              </w:rPr>
              <w:t xml:space="preserve"> apmērā (izdevumi sociāla rakstura maksājumiem un kompensācijām).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Vienam noziedzīgā nodarījumā cietušajam izmaksājamās valsts kompensācijas maksimālais apmērs ir Latvijas Republikā noteiktās piecas minimālās mēneša darba algas. Izmaksājamās valsts kompensācijas apmēru aprēķina, ņemot vērā minimālās mēneša darba algas apmēru, kāds noteikts brīdī, kad persona atzīta par cietušo.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kompensācijas apmērs noziedzīgajiem nodarījumiem aiz neuzmanības: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iestājusies personas nāve – 5 (minimālās mēneša darba algas) x 700 </w:t>
            </w:r>
            <w:r w:rsidR="00000000" w:rsidRPr="00000000" w:rsidDel="00000000">
              <w:rPr>
                <w:sz w:val="24"/>
                <w:i w:val="1"/>
                <w:rtl w:val="0"/>
              </w:rPr>
              <w:t xml:space="preserve">euro</w:t>
            </w:r>
            <w:r w:rsidR="00000000" w:rsidRPr="00000000" w:rsidDel="00000000">
              <w:rPr>
                <w:sz w:val="24"/>
                <w:rtl w:val="0"/>
              </w:rPr>
              <w:t xml:space="preserve"> (minimālās mēneša darba algas apmērs) x 100 % = 3 500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cietušajam nodarīti smagi miesas bojājumi – 5 (minimālās mēneša darba algas) x 700 </w:t>
            </w:r>
            <w:r w:rsidR="00000000" w:rsidRPr="00000000" w:rsidDel="00000000">
              <w:rPr>
                <w:sz w:val="24"/>
                <w:i w:val="1"/>
                <w:rtl w:val="0"/>
              </w:rPr>
              <w:t xml:space="preserve">euro</w:t>
            </w:r>
            <w:r w:rsidR="00000000" w:rsidRPr="00000000" w:rsidDel="00000000">
              <w:rPr>
                <w:sz w:val="24"/>
                <w:rtl w:val="0"/>
              </w:rPr>
              <w:t xml:space="preserve"> (minimālās mēneša darba algas apmērs) x 90 %= 3 150</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nepilngadīgam cietušajam nodarīti vidēja smaguma miesas bojājumi - 5 (minimālās mēneša darba algas) x 700 </w:t>
            </w:r>
            <w:r w:rsidR="00000000" w:rsidRPr="00000000" w:rsidDel="00000000">
              <w:rPr>
                <w:sz w:val="24"/>
                <w:i w:val="1"/>
                <w:rtl w:val="0"/>
              </w:rPr>
              <w:t xml:space="preserve">euro</w:t>
            </w:r>
            <w:r w:rsidR="00000000" w:rsidRPr="00000000" w:rsidDel="00000000">
              <w:rPr>
                <w:sz w:val="24"/>
                <w:rtl w:val="0"/>
              </w:rPr>
              <w:t xml:space="preserve"> (minimālās mēneša darba algas apmērs) x 70 %= 2 450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cietušajam nodarīti vidēja smaguma miesas bojājumi – 5 (minimālās mēneša darba algas) x 700 </w:t>
            </w:r>
            <w:r w:rsidR="00000000" w:rsidRPr="00000000" w:rsidDel="00000000">
              <w:rPr>
                <w:sz w:val="24"/>
                <w:i w:val="1"/>
                <w:rtl w:val="0"/>
              </w:rPr>
              <w:t xml:space="preserve">euro</w:t>
            </w:r>
            <w:r w:rsidR="00000000" w:rsidRPr="00000000" w:rsidDel="00000000">
              <w:rPr>
                <w:sz w:val="24"/>
                <w:rtl w:val="0"/>
              </w:rPr>
              <w:t xml:space="preserve"> (minimālās mēneša darba algas apmērs) x 50 % = 1 750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nepieciešamā finansējuma aprēķins valsts kompensāciju izmaksai par noziedzīgajiem nodarījumiem, kas izdarīti aiz neuzmanības: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123. panta noziedzīgā nodarījuma rezultātā nodarītais kaitējums – personas nāve 3 (vidējais noziedzīgo nodarījumu skaits) x 3 500 </w:t>
            </w:r>
            <w:r w:rsidR="00000000" w:rsidRPr="00000000" w:rsidDel="00000000">
              <w:rPr>
                <w:sz w:val="24"/>
                <w:i w:val="1"/>
                <w:rtl w:val="0"/>
              </w:rPr>
              <w:t xml:space="preserve">euro</w:t>
            </w:r>
            <w:r w:rsidR="00000000" w:rsidRPr="00000000" w:rsidDel="00000000">
              <w:rPr>
                <w:sz w:val="24"/>
                <w:rtl w:val="0"/>
              </w:rPr>
              <w:t xml:space="preserve"> vidējais kompensācijas apmērs = 10 500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131. panta noziedzīgā nodarījuma rezultātā nodarītais kaitējums – smagi miesas bojājumi, vidēja smaguma miesas bojājumi pilngadīgām un nepilngadīgām personām 30 (vidējais noziedzīgo nodarījumu skaits) x 2 450 </w:t>
            </w:r>
            <w:r w:rsidR="00000000" w:rsidRPr="00000000" w:rsidDel="00000000">
              <w:rPr>
                <w:sz w:val="24"/>
                <w:i w:val="1"/>
                <w:rtl w:val="0"/>
              </w:rPr>
              <w:t xml:space="preserve">euro</w:t>
            </w:r>
            <w:r w:rsidR="00000000" w:rsidRPr="00000000" w:rsidDel="00000000">
              <w:rPr>
                <w:sz w:val="24"/>
                <w:rtl w:val="0"/>
              </w:rPr>
              <w:t xml:space="preserve"> vidējais kompensācijas apmērs = 73 500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146. panta pirmās daļas noziedzīgā nodarījuma rezultātā nodarītais kaitējums – smagi miesas bojājumi, vidēja smaguma miesas bojājumi, viegli miesas bojājumi – 19 (vidējais noziedzīgo nodarījumu skaits) x 1 633,33 </w:t>
            </w:r>
            <w:r w:rsidR="00000000" w:rsidRPr="00000000" w:rsidDel="00000000">
              <w:rPr>
                <w:sz w:val="24"/>
                <w:i w:val="1"/>
                <w:rtl w:val="0"/>
              </w:rPr>
              <w:t xml:space="preserve">euro</w:t>
            </w:r>
            <w:r w:rsidR="00000000" w:rsidRPr="00000000" w:rsidDel="00000000">
              <w:rPr>
                <w:sz w:val="24"/>
                <w:rtl w:val="0"/>
              </w:rPr>
              <w:t xml:space="preserve"> vidējais kompensācijas apmērs = 31 033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146. panta otrās daļas noziedzīgā nodarījuma rezultātā nodarītais kaitējums - smagi miesas bojājumi, personas nāve 7 (vidējais noziedzīgo nodarījumu skaits) x 3 325 </w:t>
            </w:r>
            <w:r w:rsidR="00000000" w:rsidRPr="00000000" w:rsidDel="00000000">
              <w:rPr>
                <w:sz w:val="24"/>
                <w:i w:val="1"/>
                <w:rtl w:val="0"/>
              </w:rPr>
              <w:t xml:space="preserve">euro</w:t>
            </w:r>
            <w:r w:rsidR="00000000" w:rsidRPr="00000000" w:rsidDel="00000000">
              <w:rPr>
                <w:sz w:val="24"/>
                <w:rtl w:val="0"/>
              </w:rPr>
              <w:t xml:space="preserve"> vidējais kompensācijas apmērs = 23 275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186. panta otrās un trešās daļas noziedzīgā nodarījuma rezultātā nodarītais kaitējums – personas nāve, smagi miesas bojājumi, vidēja smaguma miesas bojājumi pilngadīgām un nepilngadīgām personām 6 (vidējais noziedzīgo nodarījumu skaits) x 2 712,50 </w:t>
            </w:r>
            <w:r w:rsidR="00000000" w:rsidRPr="00000000" w:rsidDel="00000000">
              <w:rPr>
                <w:sz w:val="24"/>
                <w:i w:val="1"/>
                <w:rtl w:val="0"/>
              </w:rPr>
              <w:t xml:space="preserve">euro</w:t>
            </w:r>
            <w:r w:rsidR="00000000" w:rsidRPr="00000000" w:rsidDel="00000000">
              <w:rPr>
                <w:sz w:val="24"/>
                <w:rtl w:val="0"/>
              </w:rPr>
              <w:t xml:space="preserve"> vidējais kompensācijas apmērs = 16 275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Krimināllikuma 230.</w:t>
            </w:r>
            <w:r w:rsidR="00000000" w:rsidRPr="00000000" w:rsidDel="00000000">
              <w:rPr>
                <w:sz w:val="24"/>
                <w:vertAlign w:val="superscript"/>
                <w:rtl w:val="0"/>
              </w:rPr>
              <w:t xml:space="preserve">1</w:t>
            </w:r>
            <w:r w:rsidR="00000000" w:rsidRPr="00000000" w:rsidDel="00000000">
              <w:rPr>
                <w:sz w:val="24"/>
                <w:rtl w:val="0"/>
              </w:rPr>
              <w:t xml:space="preserve"> panta pirmās daļas noziedzīgā nodarījuma rezultātā nodarītais kaitējums – vidēja smaguma miesas bojājumi - 12 (vidējais noziedzīgo nodarījumu skaits) x 1 400 </w:t>
            </w:r>
            <w:r w:rsidR="00000000" w:rsidRPr="00000000" w:rsidDel="00000000">
              <w:rPr>
                <w:sz w:val="24"/>
                <w:i w:val="1"/>
                <w:rtl w:val="0"/>
              </w:rPr>
              <w:t xml:space="preserve">euro</w:t>
            </w:r>
            <w:r w:rsidR="00000000" w:rsidRPr="00000000" w:rsidDel="00000000">
              <w:rPr>
                <w:sz w:val="24"/>
                <w:rtl w:val="0"/>
              </w:rPr>
              <w:t xml:space="preserve">  vidējais kompensācijas apmērs = 16 800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Vidējais noziedzīgo nodarījumu skaits norādīts atbilstoši Iekšlietu ministrijas Informācijas centra kriminālstatistikas 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iesniegusi priekšlikumu fiskāli neitrāliem pasākumiem iekļaušanai ikgadējā izdevumu pārskatīšanas informatīvajā ziņojumā un protokollēmumā paredzot atbalstīt budžeta apakšprogrammā 03.08.00 “Uzturlīdzekļu garantiju fonds” samazināt dotāciju no vispārējiem ieņēmumiem un izdevumus sociāla rakstura maksājumiem un kompensācijām 2025. gadā  un turpmāk ik gadu 171 383 </w:t>
      </w:r>
      <w:r w:rsidR="00000000" w:rsidRPr="00000000" w:rsidDel="00000000">
        <w:rPr>
          <w:i w:val="1"/>
          <w:rtl w:val="0"/>
        </w:rPr>
        <w:t xml:space="preserve">euro</w:t>
      </w:r>
      <w:r w:rsidR="00000000" w:rsidRPr="00000000" w:rsidDel="00000000">
        <w:rPr>
          <w:rtl w:val="0"/>
        </w:rPr>
        <w:t xml:space="preserve"> apmērā un attiecīgi palielināt budžeta apakšprogrammā 03.03.00 "Juridiskās palīdzības nodrošināšana" dotāciju no vispārējiem ieņēmumiem un izdevumus sociāla rakstura maksājumiem un kompensācijām, lai nodrošinātu valsts kompensāciju izmaksu par noziedzīgiem nodarījumiem aiz neuzmanības.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administrācijai papildu administratīvais slogs neradīsies.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palīdz īstenot Latvijas Nacionālajā attīstības plāna 2021.–2027. gadam prioritātes “Vienota, droša un atvērta sabiedrība” rīcības virziena “Tiesiskums un pārvaldība” uzdevumu Nr. 429, lai veicinātu sabiedrības uzticēšanos valsts pārvaldei un tiesībaizsardzības sistēmai.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visu noziedzīgu nodarījumu cietušo personu aizsardzību un vienlīdzīgu iespēju saņemt valsts kompensāciju neatkarīgi no noziedzīgā nodarījuma vainas formas.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taisnīgāku un pieejamāku kompensāciju sistēmu, kas veicinās iedzīvotāju uzticēšanos valsts pārvaldei. Paplašinot to personu loku, kas var saņemt valsts kompensāciju, tiks uzlabota iedzīvotāju sociālā situācija un veicināta pilsoniskās sabiedrības attīstība, nodrošinot plašāku piekļuvi nepieciešamajam atbalstam un palīdzībai.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24-TA-1786</w:t>
    </w:r>
    <w:r>
      <w:br/>
    </w:r>
    <w:r w:rsidR="00000000" w:rsidRPr="00000000" w:rsidDel="00000000">
      <w:rPr>
        <w:rtl w:val="0"/>
      </w:rPr>
      <w:t xml:space="preserve">Izdrukāts 29.07.2026. 22.31 - 3.0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24-TA-1786</w:t>
    </w:r>
    <w:r>
      <w:br/>
    </w:r>
    <w:r w:rsidR="00000000" w:rsidRPr="00000000" w:rsidDel="00000000">
      <w:rPr>
        <w:rtl w:val="0"/>
      </w:rPr>
      <w:t xml:space="preserve">Izdrukāts 29.07.2026. 22.31 - 3.0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anotācija_(ex_ante)_24-TA-1786.docx</dc:title>
</cp:coreProperties>
</file>

<file path=docProps/custom.xml><?xml version="1.0" encoding="utf-8"?>
<Properties xmlns="http://schemas.openxmlformats.org/officeDocument/2006/custom-properties" xmlns:vt="http://schemas.openxmlformats.org/officeDocument/2006/docPropsVTypes"/>
</file>