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Vitai Paulānei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sestā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Interešu konflikta novēršanas likuma 7. panta sestās daļas un 8.</w:t>
      </w:r>
      <w:r w:rsidR="00000000" w:rsidRPr="00000000" w:rsidDel="00000000">
        <w:rPr>
          <w:vertAlign w:val="superscript"/>
          <w:rtl w:val="0"/>
        </w:rPr>
        <w:t xml:space="preserve">1 </w:t>
      </w:r>
      <w:r w:rsidR="00000000" w:rsidRPr="00000000" w:rsidDel="00000000">
        <w:rPr>
          <w:rtl w:val="0"/>
        </w:rPr>
        <w:t xml:space="preserve">panta piektās daļas prasību izpildi un dotu atļauju Pašvaldību finanšu izlīdzināšanas fonda padomes (turpmāk – Padome) loceklei Vitai Paulānei savienot amatu ar citiem papildu ieņemamiem amatiem, kas minēti rīkojuma projekta 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11. panta pirmo daļu izlīdzināšanas fonda darbības pārraudzībai Ministru kabinets izveido Padomi. Padomes kompetenci nosaka Ministru kabineta 2016. gada 12. janvāra noteikumi Nr. 25 “Pašvaldību finanšu izlīdzināšanas fonda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4. panta otro daļu persona, kura ieņem Padomes locekļa amatu ir uzskatāma par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6. decembra iesniegumu Vita Paulāne lūdz atļauju savienot Padomes locekļa amatu ar Rīgas plānošanas reģiona attīstības padomes locekļa amatu, biedrības “Stopiņu un Salaspils partnerība” padomes priekšsēdētājas  amatu, Ropažu novada pašvaldības administratīvo aktu strīdus komisijas priekšsēdētājas amatu, Latvijas Pašvaldību savienības Revīzijas komisijas priekšsēdētājas amatu, Rīgas un Pierīgas pašvaldību apvienības “Rīgas Metropole” revidenta amatu.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loceklei Vitai Paulānei jāsaņem Ministru kabineta atļauja savienot amatus.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sestā daļa noteic, ka šā likuma 4. panta otrajā daļā minētā amatpersona, papildus šā likuma 6. panta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trešo daļu personai, kura vēlas savienot valsts amatpersonas amatu ar citu amatu, un šāda amatu savienošana ir pieļaujama,  saņemot amatpersonas (institūcijas) rakstveida atļauju, ir pienākums pirms amatu savienošanas (uzņēmuma līguma noslēgšanas vai pilnvarojuma uzņemšanās) uzsākšanas rakstveidā iesniegt attiecīgajai amatpersonai (institūcijai) lūgumu atļaut savienot valsts amatpersonas amatu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Padomes locekļa amata pienākumus un V.Paulānes ieņemto citu amatu pienākumus, secināms, ka amatu savienošana interešu konfliktu nerada, nav pretrunā ar valsts amatpersonai saistošām ētikas normām, kā arī valsts amatpersonas tiešo pienākumu izpildi netraucē.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institūcija, kas saskaņā ar Interešu konflikta novēršanas likuma 7. panta sestās daļas otro punktu ir kompetenta izsniegt atļauju Padomes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izpildītu Interešu konflikta novēršanas likuma 8.</w:t>
      </w:r>
      <w:r w:rsidR="00000000" w:rsidRPr="00000000" w:rsidDel="00000000">
        <w:rPr>
          <w:vertAlign w:val="superscript"/>
          <w:rtl w:val="0"/>
        </w:rPr>
        <w:t xml:space="preserve">1</w:t>
      </w:r>
      <w:r w:rsidR="00000000" w:rsidRPr="00000000" w:rsidDel="00000000">
        <w:rPr>
          <w:rtl w:val="0"/>
        </w:rPr>
        <w:t xml:space="preserve"> panta piektās daļas regulējumu, paredzot atļauju V.Paulānei savienot Padomes locekļa amatu ar Rīgas plānošanas reģiona attīstības padomes locekļa amatu, biedrības “Stopiņu un Salaspils partnerība” padomes priekšsēdētājas amatu, Ropažu novada pašvaldības administratīvo aktu strīdus komisijas priekšsēdētājas amatu, Latvijas Pašvaldību savienības Revīzijas komisijas priekšsēdētājas amatu, Rīgas un Pierīgas pašvaldību apvienības “Rīgas Metropole” revidenta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23-TA-464</w:t>
    </w:r>
    <w:r>
      <w:br/>
    </w:r>
    <w:r w:rsidR="00000000" w:rsidRPr="00000000" w:rsidDel="00000000">
      <w:rPr>
        <w:rtl w:val="0"/>
      </w:rPr>
      <w:t xml:space="preserve">Izdrukāts 29.07.2026. 21.28 - 1.0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23-TA-464</w:t>
    </w:r>
    <w:r>
      <w:br/>
    </w:r>
    <w:r w:rsidR="00000000" w:rsidRPr="00000000" w:rsidDel="00000000">
      <w:rPr>
        <w:rtl w:val="0"/>
      </w:rPr>
      <w:t xml:space="preserve">Izdrukāts 29.07.2026. 21.28 - 1.0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anotācija_(ex_ante)_23-TA-464.docx</dc:title>
</cp:coreProperties>
</file>

<file path=docProps/custom.xml><?xml version="1.0" encoding="utf-8"?>
<Properties xmlns="http://schemas.openxmlformats.org/officeDocument/2006/custom-properties" xmlns:vt="http://schemas.openxmlformats.org/officeDocument/2006/docPropsVTypes"/>
</file>