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meža zemes nodošanu Valmieras novada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 panta ceturtās daļas 2. punkta "a" apakšpunkts, Publiskas personas mantas atsavināšanas likuma (turpmāk – Atsavināšanas likums) 42. panta pirmā daļa un 43. pants, Pašvaldību likuma 4. panta pirmās daļas 3. punkts un Valmieras novada pašvaldības (turpmāk – Pašvaldība) domes 2025. gada 25. septembra lēmums Nr. 616 (prot. Nr. 18, 24.§) "Par īpašuma "Dikļu skola – Ezernieki", Dikļu pagastā, Valmieras novadā, kadastra numurs 9652 004 0012, iegūšanu" (turpmāk – lēmums Nr. 616) un Pašvaldības domes 2025. gada 30. oktobra lēmums Nr. 687 (prot. Nr. 20, 38.§) "Par grozījumu Valmieras novada pašvaldības domes 25.09.2025. lēmumā Nr. 616 (prot. Nr. 18, 24.§) "Par īpašuma "Dikļu skola – Ezernieki", Dikļu pagastā, Valmieras novadā, kadastra numurs 9652 004 0012, iegūšanu".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atļaut Zemkopības ministrijai nodot bez atlīdzības Pašvaldības īpašumā valsts meža zemi – nekustamo īpašumu "Dikļu skola – Ezernieki" (nekustamā īpašuma kadastra Nr. 9652 004 0012) – zemes vienību ar kadastra apzīmējumu 9652 003 0055 un zemes vienību ar kadastra apzīmējumu 9652 004 0078 – Dikļu pagastā, Valmieras novadā, lai saskaņā ar Pašvaldību likuma 4. panta pirmās daļas 3. punktu to izmantotu pašvaldības autonomās funkcijas īstenošanai – ceļu būvniecībai, uzturēšanai un pārvaldībai.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Atsavināšanas likuma 43. panta izriet, ka atļauju atsavināt valsts nekustamo īpašumu bez atlīdzības dod Ministru kabinets, pieņemot par to attiecīgu lēmumu. Atsavināšanas likuma 42. panta pirmā daļa noteic, ka valsts nekustamo īpašumu var nodot bez atlīdzības atvasinātas publiskas personas īpašumā. Ministru kabineta lēmumā par valsts nekustamā īpašuma nodošanu bez atlīdzības atvasinātas publiskas personas īpašumā nosaka, kuru atvasinātas publiskas personas funkciju vai deleģēta pārvaldes uzdevuma izpildei nekustamais īpašums tiek nodots. Nostiprinot atvasinātas publiskas personas īpašuma tiesības uz nekustamo īpašumu, zemesgrāmatā izdarāma atzīme par Ministru kabineta lēmumā noteiktajiem tiesību aprobežojumiem. Ja nekustamais īpašums vairs netiek izmantots Ministru kabineta lēmumā par valsts nekustamā īpašuma nodošanu bez atlīdzības atvasinātas publiskas personas īpašumā norādīto funkciju vai deleģēta pārvaldes uzdevuma izpildei, atvasināta publiska persona šo īpašumu bez atlīdzības nodod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44. panta ceturtās daļas 2. punktu zemesgrāmatā ierakstītās valsts meža zemes atsavināšanu var atļaut ar ikreizēju Ministru kabineta rīkojumu, ja valsts meža zeme nepieciešama Pašvaldību likumā noteikto pašvaldības autonomo funkciju izpildei, tostarp ceļu būvniecībai vai atsavinot tādu valsts meža zemi, uz kuras atrodas ceļš. Minētā pašvaldības autonomā funkcija atbilst Pašvaldību likuma 4. panta pirmās daļas 3. punktam, kurā noteikts, ka pašvaldību autonomajās funkcijās ietilpst gādāt par pašvaldības īpašumā esošo ceļu būvniecību, uzturēšanu un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Meža likuma 44. panta piektajai daļai Ministru kabinets nosaka kārtību, kādā valsts meža zeme atsavināma šā panta ceturtās daļas 2. punktā minēto pašvaldības autonomo funkciju izpildei. Kārtību, kādā valsts meža zeme atsavināma pašvaldības autonomo funkciju izpildei, reglamentē Ministru kabineta 2006. gada 19. septembra noteikumi Nr. 776 "Valsts meža zemes atsavināšanas kārtība" (turpmāk – noteikumi Nr. 776).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"Dikļu skola – Ezernieki" (nekustamā īpašuma kadastra Nr. 9652 004 0012), kurš sastāv no zemes vienības ar kadastra apzīmējumu 9652 003 0055 0,54 ha platībā un zemes vienības ar kadastra apzīmējumu 9652 004 0078 4,26 ha platībā, Dikļu pagastā, Valmieras novadā (turpmāk – nekustamais īpašums "Dikļu skola – Ezernieki"), 2018. gada 3. decembrī ir reģistrēts zemesgrāmatā uz valsts vārda Zemkopības ministrijas personā (Vidzemes rajona tiesas Dikļu pagasta zemesgrāmatas nodalījums Nr. 1000 0058 4257).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Meža likuma 44. panta pirmajai daļai valsts meža zeme ir Zemkopības ministrijas Meža departamenta zeme pēc stāvokļa 1940. gada 21. jūlijā, kura zemes reformas gaitā nav nodota pastāvīgā lietošanā citām fiziskajām vai juridiskajām personām, kā arī tā meža zeme, kura pieder vai piekrīt valstij. 2018. gada 26. novembra uzziņā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8.7-5e/2611/2018 "Uzziņa par nekustamā īpašuma Kocēnu novadā, Dikļu pagastā "Dikļu skola – Ezernieki" (kadastra Nr. 9652 004 0012)" ir sniegta informācija, ka saskaņā ar Latvijas Valsts vēstures arhīva 2007. gada 29. novembra izziņām Nr. 5-JP-7185, Nr. 5-JP-7185/1 un Nr. 5-JP-7185/2 Valmieras apriņķa Dikļu pagasta zemes īpašuma "Burtnieku virsmežniecība" un Dauguļu pagasta zemes īpašumu "Burtnieku virsmežniecība" un "Valmieras virsmežniecība" īpašnieks 1939. gadā ir bijis Mežu departaments, tāpēc nekustamais īpašums "Dikļu skola – Ezernieki" ir valsts meža zeme Meža likuma 44. panta pirmās daļas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valsts kadastra informācijas sistēmas (turpmāk – NĪVKIS) datiem, nekustamā īpašuma "Dikļu skola – Ezernieki" fiskālais īpašuma novērtējums kadastrā ir 3252 </w:t>
      </w:r>
      <w:r w:rsidR="00000000" w:rsidRPr="00000000" w:rsidDel="00000000">
        <w:rPr>
          <w:i w:val="1"/>
          <w:rtl w:val="0"/>
        </w:rPr>
        <w:t xml:space="preserve">euro</w:t>
      </w:r>
      <w:r w:rsidR="00000000" w:rsidRPr="00000000" w:rsidDel="00000000">
        <w:rPr>
          <w:rtl w:val="0"/>
        </w:rPr>
        <w:t xml:space="preserve">, bet universālais īpašuma novērtējums kadastrā ir 11 520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ar kadastra apzīmējumu </w:t>
      </w:r>
      <w:r w:rsidR="00000000" w:rsidRPr="00000000" w:rsidDel="00000000">
        <w:rPr>
          <w:u w:val="single"/>
          <w:rtl w:val="0"/>
        </w:rPr>
        <w:t xml:space="preserve">9652 003 0055</w:t>
      </w:r>
      <w:r w:rsidR="00000000" w:rsidRPr="00000000" w:rsidDel="00000000">
        <w:rPr>
          <w:rtl w:val="0"/>
        </w:rPr>
        <w:t xml:space="preserve"> lietošanas mērķis ir zeme dzelzceļa infrastruktūras zemes nodalījuma joslā un ceļu zemes nodalījuma joslā (kods 1101) 0,5400 ha platībā. Tās fiskālā kadastrālā vērtība ir 359 </w:t>
      </w:r>
      <w:r w:rsidR="00000000" w:rsidRPr="00000000" w:rsidDel="00000000">
        <w:rPr>
          <w:i w:val="1"/>
          <w:rtl w:val="0"/>
        </w:rPr>
        <w:t xml:space="preserve">euro</w:t>
      </w:r>
      <w:r w:rsidR="00000000" w:rsidRPr="00000000" w:rsidDel="00000000">
        <w:rPr>
          <w:rtl w:val="0"/>
        </w:rPr>
        <w:t xml:space="preserve">, universālā kadastrālā vērtība – 1296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platības sadalījums pa lietošanas veidiem – zemes zem ceļiem 0,5400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ekspluatācijas aizsargjoslas teritorija ap elektrisko tīklu transformatoru apakšstaciju – 0,0039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aizsargājama koka (dižkoka) teritorija – 0,0454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biosfēras rezervāta neitrālās zonas teritorija – 0,5385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ekspluatācijas aizsargjoslas teritorija gar elektrisko tīklu gaisvadu līniju ārpus pilsētām un ciemiem ar nominālo spriegumu līdz 20 kilovoltiem – 0,0523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lauku zemei izvērtējamo apgrūtinājumu pārklājuma teritorija zemes kadastrālās vērtības aprēķinam – 0,0522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ar kadastra apzīmējumu </w:t>
      </w:r>
      <w:r w:rsidR="00000000" w:rsidRPr="00000000" w:rsidDel="00000000">
        <w:rPr>
          <w:u w:val="single"/>
          <w:rtl w:val="0"/>
        </w:rPr>
        <w:t xml:space="preserve">9652 004 0078</w:t>
      </w:r>
      <w:r w:rsidR="00000000" w:rsidRPr="00000000" w:rsidDel="00000000">
        <w:rPr>
          <w:rtl w:val="0"/>
        </w:rPr>
        <w:t xml:space="preserve"> lietošanas mērķis ir zeme dzelzceļa infrastruktūras zemes nodalījuma joslā un ceļu zemes nodalījuma joslā (kods 1101) 4,2600 ha platībā. Tās fiskālā kadastrālā vērtība ir 2893 </w:t>
      </w:r>
      <w:r w:rsidR="00000000" w:rsidRPr="00000000" w:rsidDel="00000000">
        <w:rPr>
          <w:i w:val="1"/>
          <w:rtl w:val="0"/>
        </w:rPr>
        <w:t xml:space="preserve">euro</w:t>
      </w:r>
      <w:r w:rsidR="00000000" w:rsidRPr="00000000" w:rsidDel="00000000">
        <w:rPr>
          <w:rtl w:val="0"/>
        </w:rPr>
        <w:t xml:space="preserve">, universālā kadastrālā vērtība – 10 224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platības sadalījums pa lietošanas veidiem – zemes zem ceļiem 4,2600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ekspluatācijas aizsargjoslas teritorija gar elektrisko tīklu kabeļu līniju – 0,0096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lauku zemei izvērtējamo apgrūtinājumu pārklājuma teritorija zemes kadastrālās vērtības aprēķinam – 0,3209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biosfēras rezervāta neitrālās zonas teritorija – 4,2600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ekspluatācijas aizsargjoslas teritorija gar elektrisko tīklu gaisvadu līniju ārpus pilsētām un ciemiem ar nominālo spriegumu līdz 20 kilovoltiem – 0,3209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vides un dabas resursu aizsardzības aizsargjoslas (aizsardzības zonas) teritorija ap kultūras pieminekli laukos – 0,6979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"Latvijas valsts meži" (turpmāk – LVM)  ar 2020. gada 18. februāra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4.1– 2_01ju_101_20_102 informēja Pašvaldību, ka LVM ir inventarizējusi saimnieciskās darbības nodrošināšanai nepieciešamo meža autoceļu, kas atrodas tās pārvaldīšanā esošajā zemē. Inventarizācijas laikā ir konstatēts, ka zemes vienībā ar kadastra apzīmējumu 9652 003 0055 izvietota dabiskā brauktuve un zemes vienībā ar kadastra apzīmējumu 9652 004 0078 izvietots meža autoceļš "Grebu kalna ceļš". Tā kā dabiskā brauktuve un meža autoceļš, kas ietilpst nekustamā īpašuma "Dikļu skola – Ezernieki" sastāvā, nav nepieciešami LVM saimnieciskās darbības nodrošināšanai un turpmāk netiks regulāri uzturēti, LVM atbalsta abu zemes vienību nodošanu pašvaldības autonomo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lēmumā Nr. 616 nolemts bez atlīdzības pārņemt Pašvaldības īpašumā nekustamo īpašumu "Dikļu skola – Ezernieki". Pašvaldība dara zināmu, ka nekustamais īpašums "Dikļu skola – Ezernieki" nepieciešams Pašvaldībai, lai uzturētu un koptu ceļu, kas atrodas uz nekustamā īpašuma "Dikļu skola – Ezernieki" sastāvā esošajām zemes vienībām ar kadastra apzīmējumiem 9652 003 0055 un 9652 004 0078. Minētais ceļš apkalpo 12 mājsaimniecību.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2025. gada 30. oktobra lēmumā Nr.687 (prot. Nr. 20, 38.§) "Par grozījumu Valmieras novada pašvaldības domes 25.09.2025. lēmumā Nr. 616 (prot. Nr. 18, 24.§) "Par īpašuma "Dikļu skola – Ezernieki", Dikļu pagastā, Valmieras novadā, kadastra numurs 9652 004 0012, iegūšanu" lemjošās daļas 1. punktā precizējusi minēto kadastra apzīmējumu, "9652 002 0055" aizstājot ar "9652 003 0055".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Nr. 776 5.2. apakšpunktu, Pašvaldība 2025. gada 23. decembra vēstulē Nr. 4.1.8.3/25/7294 "Par plānotās darbības atbilstību teritorijas plānojumam" norāda, ka Pašvaldības domes lēmumā Nr. 616 plānotā darbība – ceļa uzturēšana un pārvaldība atbilst spēkā esošajam Pašvaldības teritorijas plānojumam.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5.3. apakšpunkts noteic, ka pašvaldība atsavināšanas ierosinājumam pievieno Valsts vides dienesta izdotos tehniskos noteikumus vai Vides pārraudzības valsts biroja atzinumu par paredzētās darbības ietekmes uz vidi novērtējuma ziņojumu, ja to paredz normatīvie akti par ietekmes uz vidi novērtējumu. Rīkojuma projektā minētā nekustamā īpašuma atsavināšana nav iekļauta to darbību sarakstā, kurai atbilstoši Ministru kabineta 2015. gada 27. janvāra noteikumu Nr. 30 "Kārtība, kādā Valsts vides dienests izdod tehniskos noteikumus paredzētajai darbībai" pielikumam būtu jāizsniedz tehniskie noteikumi, ne arī likuma "Par ietekmes uz vidi novērtējumu" 1. un 2. pielikumā minēto darbību sarakstā, kurām būtu nepieciešamas ietekmes uz vidi un ietekmes uz vidi sākotnējā izvērtējuma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5.4. apakšpunkts noteic, ka pašvaldība valsts meža zemes atsavināšanas ierosinājumam pievieno Dabas aizsardzības pārvaldes atzinumu (ja uz darbību neattiecas šo noteikumu 5.3. apakšpunktā minētā prasība) par plānotās darbības atbilstību attiecīgās teritorijas aizsardzību un izmantošanu regulējošo normatīvo aktu prasībām, ja atsavināmā valsts meža zeme atrodas īpaši aizsargājamā dabas teritorijā vai mikroliegumā.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"Dikļu skola – Ezernieki" atrodas Ziemeļvidzemes biosfēras rezervāta neitrālajā zonā. Saskaņā ar Dabas aizsardzības pārvaldes 2025. gada 19. decembra vēstuli Nr. 1.6.2/8513/2025-N "Par plānotās darbības atbilstību normatīvu aktu prasībām" abās zemes vienībās atrodas jau esošs autoceļš, tāpēc noteikumu Nr. 776 5.4. apakšpunktā minētais atzinums nav sniedzams.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 arī informē, ka Ministru kabineta 2011. gada 19. aprīļa noteikumi Nr. 303 "Ziemeļvidzemes biosfēras rezervāta individuālie aizsardzības un izmantošanas noteikumi" neparedz ierobežojumus plānotajai darbībai, bet atbilstoši Ministru kabineta 2010. gada 16. marta noteikumu Nr. 264 "Īpaši aizsargājamo dabas teritoriju vispārējie aizsardzības un izmantošanas noteikumi" 40.3. apakšpunktam dabas pieminekļa teritorijā ir aizliegts mainīt zemes lietošanas kategoriju.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6. punkts noteic: ja atsavināšana nepieciešama ceļu būvniecībai vai atsavinot tādu valsts meža zemi, uz kuras atrodas ceļš, papildus pievieno grafisko ieceres risinājuma plānu vizuāli uztveramā mērogā (M 1 : 500 vai M 1 : 1000), kurā iezīmēta skartās valsts meža zemes robeža, ieceres izvietojums zemes vienībā un tās galvenie parametri (garums, platums, laukums), un aktuālo teksta un grafisko informāciju no NĪVKIS, ja inženierbūve ir reģistrēta NĪVKIS, kā arī izziņu par ilgtermiņa ieguldījumu uzskaiti inženierbūvei, ja būve atrodas pašvaldības bilancē. Minētajā punktā norādītie parametri ir konstatējami no zemes robežu plāna zemes vienībām ar kadastra apzīmējumiem 9652 003 0055 un 9652 004 0078, kā arī NĪVKIS izdrukas datiem par nekustamo īpašumu "Dikļu skola – Ezernieki". Dabiskā brauktuve un meža autoceļš "Grebu kalna ceļš" neatrodas Pašvaldības bilancē.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2026. gada 4. marta vēstulē Nr. 4.1–2_01bm_101_26_101 norādīts, ka nekustamais īpašums "Dikļu skola – Ezernieki" neietilpst zemes dzīļu un zemes nomas platībās, ne arī LVM Medību tiesību nomas platībās un uz to nav nodibināti reālservitūti. Zemes vienību ar kadastra apzīmējumu 9652 003 0055 skar valsts nozīmes kultūras pieminekļa "Grebu pilskalns" (2427) un "Grebu Bļodas kalns – pilskalns" (2426) aizsargjoslas, kā arī dabas pieminekļa – parastā ozola – aizsargjosla.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4. pantu likuma noteikumi iztulkojami vispirms pēc to tieša jēguma; ja ir vajadzība, tie iztulkojami arī pēc likuma sistēmas, pamata un mērķa, un, visbeidzot, arī pēc analoģijas. Tiesību normas interpretē to piemērotājs, ievērojot konkrētās situācijas faktiskos apstākļus un atbilstoši iztulkojot tiesību normas, tāpēc Zemkopības ministrija, izskatot Pašvaldības iesniegtos dokumentus un izvērtējot to saturu pēc jēgas un mērķa, secina, ka Pašvaldība ir iesniegusi nepieciešamos dokumentus atbilstoši noteikumu Nr. 776 5. un 6. punktam.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"Dikļu skola – Ezernieki" ir vajadzīgs Pašvaldībai Pašvaldību likuma 4. panta pirmās daļas 3. punktā minētās autonomās funkcijas izpildei, t. i., gādāt par pašvaldības īpašumā esošo ceļu būvniecību, uzturēšanu un pārvaldību.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Pašvaldība varētu izpildīt savas autonomās funkcijas, valstij Zemkopības ministrijas personā piederošais nekustamais īpašums ir nododams Pašvaldības īpašumā, ievērojot Atsavināšanas likuma 42. panta pirmajā daļā ietverto prasību par valsts nekustamā īpašuma nodošanu atpakaļ Zemkopības ministrijai, ja iestāsies rīkojuma projekta 2. punktā minētais apstāklis un nekustamais īpašums vairs netiks izmantots Ministru kabineta rīkojumā minēto funkciju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 panta otrā daļa noteic, ka pašvaldība autonomās funkcijas pilda atbilstoši ārējiem normatīvajiem aktiem un noslēgtajiem publisko tiesību līgumiem. Saskaņā ar Pašvaldību likuma 4. panta trešo daļu autonomo funkciju izpildi atbilstoši savai kompetencei organizē un par to atbild pašvaldība. Tātad pašvaldība ir atbildīga par to, kādā veidā tā organizē savu autonomo funkciju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pārņemot nekustamo īpašumu "Dikļu skola – Ezernieki" bez atlīdzības savā īpašumā, tas netiks izmantots saimnieciskajai darbībai, tāpēc, nododot nekustamo īpašumu Pašvaldības īpašumā, nav nepieciešams piemērot komercdarbības atbalsta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"Dikļu skola – Ezernieki" ir noteikti apgrūtinājumi, tostarp aizsargjoslas. Aizsargjoslu veidus un to funkcijas, kā arī saimnieciskās darbības aprobežojumus aizsargjoslās reglamentē Aizsargjoslu likums. Tādējādi Pašvaldībai kā nekustamā īpašuma īpašniecei būs saistoša Aizsargjoslu likumā noteiktā kārtība atbilstoši aizsargjoslu veidam, kā arī pienākums nodrošināt aizsargājamo teritoriju aizsardzības un izmantošanas noteikumu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jāievēro Ministru kabineta 2011. gada 19. aprīļa noteikumu Nr. 303 "Ziemeļvidzemes biosfēras rezervāta individuālie aizsardzības un izmantošanas noteikumi" un Ministru kabineta 2010. gada 16. marta noteikumu Nr. 264 "Īpaši aizsargājamo dabas teritoriju vispārējie aizsardzības un izmantošanas noteikumi"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Ministru kabineta rīkojuma pieņemšanas nekustamais īpašums "Dikļu skola – Ezernieki" ar nodošanas un pieņemšanas aktu tiks nodots Pašvaldībai.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Valmieras novada pašvaldības iedzīvotāji. Sabiedrība kopumā, pašvaldībai nodrošinot savas administratīvās teritorijas labiekārtošanu.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Valmieras novada saimnieciskās darbības veicēji. Sabiedrība kopumā, pašvaldībai nodrošinot savas administratīvās teritorijas labiekārtošanu.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Valmieras novada pašvaldība segs izdevumus, kas saistīti ar nekustamā īpašuma pārreģistrāciju uz Valmieras novada pašvaldības vārda.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 īstenojama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 Tā kā rīkojuma projekts neatbilst minētajiem kritērijiem, sabiedrības līdzdalības kārtība projekta izstrādē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Valmieras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26-TA-35</w:t>
    </w:r>
    <w:r>
      <w:br/>
    </w:r>
    <w:r w:rsidR="00000000" w:rsidRPr="00000000" w:rsidDel="00000000">
      <w:rPr>
        <w:rtl w:val="0"/>
      </w:rPr>
      <w:t xml:space="preserve">Izdrukāts 29.07.2026. 21.14 - 1.0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26-TA-35</w:t>
    </w:r>
    <w:r>
      <w:br/>
    </w:r>
    <w:r w:rsidR="00000000" w:rsidRPr="00000000" w:rsidDel="00000000">
      <w:rPr>
        <w:rtl w:val="0"/>
      </w:rPr>
      <w:t xml:space="preserve">Izdrukāts 29.07.2026. 21.14 - 1.0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anotācija_(ex_ante)_26-TA-35.docx</dc:title>
</cp:coreProperties>
</file>

<file path=docProps/custom.xml><?xml version="1.0" encoding="utf-8"?>
<Properties xmlns="http://schemas.openxmlformats.org/officeDocument/2006/custom-properties" xmlns:vt="http://schemas.openxmlformats.org/officeDocument/2006/docPropsVTypes"/>
</file>