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"Rāmavas"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īpašuma "Rāmavas" (kadastra Nr. 4064 014 0001) Iecavas pagastā, Bauskas novadā, daļu - zemes vienību (kadastra apzīmējums 4064 014 0538) 0,2 ha platībā, zemes vienību (kadastra apzīmējums 4064 014 0539) 0,8 ha platībā, zemes vienību (kadastra apzīmējums 4064 014 0540) 0,41 ha platībā un zemes vienību (kadastra apzīmējums 4064 014 0537) 0,36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BIS-BL-353503-257 "Ātrgaitas dzelzceļa "Rail Baltica" DS4 posma "Misa - Latvijas/Lietuvas robeža" apakšposms DPS1" (būvatļauja Nr. 5) izstrādātajiem būvprojekta tehniskajiem risinājumiem Rail Baltica projekta īstenošanai ir nepieciešama Nekustamā īpašuma daļa šādā sastāvā (zemes vienības nodalīta no zemes vienības ar kadastra apzīmējumu 4064 014 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014 0538)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014 0539) 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014 0540) 0,41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minētajā sastāvā, atlikumā veidojās zemes vienības daļas 0,36 ha platībā un 29,2 ha platībā (pēc zemes vienības ar kadastra apzīmējumu 4064 014 0001 sadales attiecīgi zemes vienība ar kadastra apzīmējumu 4064 014 0537 un platību 0,36 ha, zemes vienības ar kadastra apzīmējumu 40640140541 un platību 29,2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2022. gada 20. septembra atzinumā Nr. BNP/2022/4.7/1650/N sniegtajai informācijai sadalāmā zemes vienība (zemes vienības kadastra apzīmējums 4064 014 0001) saskaņā ar teritorijas plānojumu atrodas funkcionālajā zonā "Lauksaimniecības teritorija" (L). Minimālā jaunveidojamā zemesgabala platība šajā teritorijā noteikta 2 ha. Līdz ar to atlikusī zemes vienības daļa 0,36 ha platībā neatbilst teritorijas plānojumā noteiktajai minimālajai platībai un pēc Nekustamā īpašuma daļas atsavināšanas nav izmantojama patstāvīgi, savukārt zemes vienības daļa 29,2 ha platībā atbilst teritorijas plānojumā noteiktajiem kritērijiem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6. panta pirmajā daļā noteikts,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atbilstoši Nekustamā īpašuma īpašnieka viedoklim zemes vienība (zemes vienības kadastra apzīmējums 40640140537) 0,36 ha platībā ir atsavināma saskaņā ar Atsavināšanas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būs izmantojama Rail Baltica projekta dzelzceļa infrastruktūras (dzelzceļa nodalījuma josla) un saistītās infrastruktūras – valstij piederoša pašvaldības nozīmes ceļa (ceļa nodalījuma josla) būvniecībai, izņemot zemes platību, kas atsavināma, pamatojoties uz Atsavināšanas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zemes kadastrālās uzmērīšanas datiem atsavināmā Nekustamā īpašuma daļa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4064 014 0538)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4064 014 0539) 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4064 014 0540) 0,41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4064 014 0537) 0,36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"Rāmavas" (nekustamā īpašuma kadastra Nr. 4064 014 0001) Iecavas pagastā, Bauskas novadā, (turpmāk – Nekustamais īpašums), ir ierakstīts Zemgales rajona tiesas Iecavas pagasta zemesgrāmatas nodalījumā Nr. 30 un uz to īpašuma tiesības ir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Nekustamais īpašums ir apgrūtināts ar lietu tiesībām: nostiprināta nomas tiesība uz zemes vienību ar kadastra apzīmējumu 4064 014 0001; nomas termiņš no 2017. gada 30. novembra līdz 2032. gada 31. decembrim. Pamats: 2017.gada 30.novembra nekustamo īpašumu nomas līgums Nr. 1/ZEBGGS.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nav pamata pārņemt nomas līguma saistības un Nekustamā īpašuma daļa pāries valsts īpašumā brīva no visiem apgrūtinājumiem un nastām, kuras Nekustamajam īpašumam bija uzliktas saistību rezultātā un par kurām institūcija nav tieši paziņojusi, ka tā uzņemas attiecīgos apgrūtinājumus un nastas (Atsavināšanas likuma 16.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12. panta pirmo daļu Satiksmes ministrijas deleģētā sabiedrība ar ierobežotu atbildību "Eiropas Dzelzceļa līnijas" (turpmāk – Institūcija), izsakot piedāvājumu noslēgt līgumu par Nekustamā īpašuma daļas labprātīgu atsavināšanu, piedāvās vienoties ar Īpašnieku par nomas tiesību apgrūtinājuma ieraksta dzēšanai nepieciešamajām darbībām, tai skaitā grozījumiem nomas līgumā un nostiprinājuma lūguma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tostarp netiks dzēsta nomas tiesība zemesgrāmatā, atbilstoši Atsavināšanas likuma 13.pantam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Nekustamajam īpašumam noteikta kopīpašnieku nekustama īpašuma lietošanas kārtība (Pamats: 2009.gada 15. oktobra mantojuma sadales līgums iereģistrēts Rīgas apgabaltiesas zvērinātas notāres Daces Čaklās aktu un apliecinājumu reģistrā ar Nr. 20968). Ieraksts zaudējis aktualitāti līdz ar kopīpašuma izbeigšanu. Nostiprinot valsts īpašuma tiesības uz Nekustamā īpašuma daļu zemesgrāmatā, Īpašnieks tiks aicināts vienlaikus nostiprinājuma lūgumā lūgt attiecīgo ierakstu par kopīpašuma lietošanas kārtību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daļas atsavināšana nerada izmaiņas Nekustamā īpašuma sastāvā esošās atlikušās zemes vienības tālākajā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Īpašnieks ir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iespējamo nomas maksas ieņēmumu zaudēšanu, kas aprēķināmi atbilstoši 2021. gada 3. jūnijā ar sabiedrību ar ierobežotu atbildību "Anaerobic holding" noslēgtam (elektroniski parakstītam) zemes nomas līgumam Nr. 1/ZE-BGGS-BIG (turpmāk – Zemes nomas līgums), kas ir zemesgrāmatā ierakstītā zemes nomas līguma ar reģistrācijas Nr. 1/ZE-BGGS un noslēgšanas datumu 2017. gada 30. novembris pārjaunojuma līgums Nr. 2021/9-1.1/391. Zemes nomas līgums ir noslēgts ar darbības termiņu līdz 2032. gada 31. decembrim un tajā noteikta nomas maksa 150,00 EUR par vienu lauksaimniecības zemes hektāru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Zemes nomas līgumu Nekustamā īpašuma zemesgrāmatas nodalījumā ir nodibinātas lietu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nākotnes vērtību, kas ir ievērtējama atbilstoši veiktajiem ieguldījumiem lauksaimniecības zemē peļņas saņemšanas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par Nekustamā īpašuma atlikušajā (neatsavināmajā) daļā esošās meliorācijas sistēmas saglabāšanu un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citiem apstākļiem, kas varētu ietekmēt Nekustamā īpašuma daļas atlīdzības apmēru, Īpašnieks informāciju nav sniedzis.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2023. gada 14. decembra sēdes slēgtajā daļā atbilstoši kadastrālās uzmērīšanas datiem, piemērojot zemes kvadrātmetra tirgus vērtību 1,23 EUR, precizēja un apstiprināja atlīdzību par Nekustamā īpašuma daļas atsavināšanu, nosakot to 21 771 EUR apmērā,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0537) 0,36 ha platībā tirgus vērtība – 4428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0538) 0,2 ha platībā tirgus vērtība – 2460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0539) 0,8 ha platībā tirgus vērtība – 9840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0540) 0,41 ha platībā tirgus vērtība – 5043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noraidīja un papildus tirgus vērtībai atlīdzības apmērā neiekļāva kompensāciju par iespējamo nomas maksas ieņēmumu zaudēšanu, kas pēc Īpašnieka prasījuma būtu aprēķināmi atbilstoši Zemes nomas līgumam, un kompensāciju par nākotnes vērtību, kas būtu ievērtējama atbilstoši veiktajiem ieguldījumiem lauksaimniecības zemē peļņas saņemšanas nolūkos - Nekustamā īpašuma daļas novērtēšanā ir pielietota tirgus (salīdzināmo darījumu) pieeja, kas nodrošina Īpašniekam ienesīguma produktivitātes rādītāju kompensēšanu, jo Nekustamā īpašuma daļas novērtēšanā ir ņemts vērā lauksaimniecības zemes kvalitatīvais novērtējums un salīdzinājumam veikta to darījumu (salīdzināmo darījumu) apskate, kas sniedz informāciju par darījumiem ar līdzvērtīgas kvalitātes lauksaimniecības zemēm. Tirgus darījumos ar lauksaimniecības zemēm potenciālie pircēji ir jau ņēmuši vērā potenciālo ienesīgumu. Attiecīgi papildus tirgus vērtībai iespējamo ieņēmumu zuduma kompensēšanai nav pamata. Turklāt uzskatāms, ka Īpašniekam arī pēc Rail Baltica projektam nepieciešamo zemes vienību atsavināšanas būs iespēja iznomāt vai pārdot atlikušo zemes vienību. Līdz ar to Nekustamā īpašuma daļas vērtēšanas dienā nevar uzskatīt, ka Īpašnieks varētu ciest neatgūstamus zaudējumus pārtraukta Zemes nomas līguma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par Nekustamā īpašuma atlikušajā (neatsavināmajā) daļā esošās meliorācijas sistēmas saglabāšanu un funkcionalitātes nodrošināšanu informēts atbilstoši par projektēšanu atbildīgās akciju sabiedrības "RB Rail" sniegtajai informācijai -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decembrī saņemta Īpašnieka piekrišana apstiprinātam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8.februāra lēmumu Nr. 03.1-14/466 apstiprināja taisnīgas atlīdzības apmēru par Nekustamā īpašuma daļas atsavināšanu, nosakot to 21 771,00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"Rāmavas" (nekustamā īpašuma kadastra Nr. 4064 014 0001) Iecavas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likuma "Par autoceļiem"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līdzekļiem, kas paredzēti akciju sabiedrības "RB Rail" un Eiropas Inovācijas un tīklu izpildaģentūras 2020. gada 13. novembrī noslēgtajā līgumā Nr. INEA/CEF/TRAN/M2019/2098073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anotācija_(ex_ante)_24-TA-311.docx</dc:title>
</cp:coreProperties>
</file>

<file path=docProps/custom.xml><?xml version="1.0" encoding="utf-8"?>
<Properties xmlns="http://schemas.openxmlformats.org/officeDocument/2006/custom-properties" xmlns:vt="http://schemas.openxmlformats.org/officeDocument/2006/docPropsVTypes"/>
</file>