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Kredītiestāžu likumā"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izstrādāts, lai Kredītiestāžu likumā noteiktu samērīgu noilguma termiņu, kādā klients zaudē prasījuma tiesības attiecībā uz savu noguldījumu (tai skaitā uz noguldījuma izmaksu) pret kredītiestādi, ja noteiktā laika periodā nav veikti nekādi darījumi ar tā noguldījumu, proti, aizstājot termiņu 60 gadu laikā ar 10 gadu laikā, ja nav veikti nekādi darījumi ar šo noguldījumu, izņemot gadījumu, kad klients – fiziskā persona ir mirusi vai klientam –  juridiskai personai izbeigta darbība, kā arī mainītu principu par noilgumu iestājušos noguldījumu piekritību, nosakot to nodošanu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ar likumprojektu arī tiek precizēts kriminālatbildības tvērums kredītiestādes padomes vai valdes loceklim vai darbiniekam, kas sniedz kredītiestādes rīcībā esošās neizpaužamās ziņas pēc tādas valsts institūcijas, valsts amatpersonas vai citas iestādes vai amatpersonas pieprasījuma, kurai saskaņā ar Kredītiestāžu likuma 62. pantu vai 63. panta pirmo daļu ir tiesības saņemt kredītiestādes rīcībā esošās neizpaužamās ziņas.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tiek precizēta kiberincidentu novēršanas institūcija, kurai kredītiestādes sniedz neizpaužamas ziņas pēc kredītiestādes iniciatīvas vai tās pieprasīto informāciju atbilstoši Nacionālās kiberdrošības likumā noteiktajam.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mērķis ir pilnveidot regulējumu, lai noteiktu samērīgu noilguma termiņu, kādā klients zaudē prasījuma tiesības uz savu noguldījumu (t.sk., uz noguldījuma izmaksu) pret kredītiestādi, ja noteiktā laika periodā nav veikti nekādi darījumi ar tā noguldījumu, kā arī noteikt pienākumu kredītiestādēm informēt noguldītāju par noilguma termiņa tuvošanos un nodot valstij tos noguldījumus uz kuriem ir iestājies klienta prasījuma tiesību attiecībā uz savu noguldījumu (t.sk., uz noguldījuma izmaksu) pret kredītiestādi noilgums.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Kredītiestādes pienākumi pret klientu nebeidzas ar klienta – fiziskas personas – nāvi vai juridiskas personas vai cita tiesību subjekta, kas reģistrēts Uzņēmumu reģistra reģistros darbības izbeigšanu. Pēc attiecīgā fakta iestāšanās ir svarīgi, ka normatīvie akti paredz sabiedrības un personu interesēm atbilstošu risinājumu, kas notiek ar klienta kontu un tajā esošajiem finanšu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juridiskām personām pēdējo gadu laikā veikts apjomīgs darbs pie normatīvā regulējuma izstrādes, piemēram, lai naudu, kas palikusi pēc juridisko personu maksātnespējas vai likvidācijas un nav izņemta no konta, ievērojot normatīvajos aktos noteikto kārtību, nodotu valstij kā tai piekrītošu. Savukārt attiecībā uz fiziskām personām pastāv virkne neatrisinātu problēmu. Piemēram, mantojuma lietu skaits attiecībā pret mirušo personu skaitu ir neliels. Pēc nāves vairāku tūkstošu personu kredītiestāžu kontos paliek nelieli naudas līdzekļu atlikumi, jo iespējamie mantinieki dažādu apsvērumu, tostarp finansiālu, dēļ neizsaka gribu par mantojuma pieņemšanu. Piemēram, potenciālajam mantiniekam var nebūt intereses uzsākt mantojuma procesu, zinot, ka mantojuma masa sastāvēs tikai no neliela naudas līdzekļu atlikuma mantojuma atstājēja kredītiestādes kontā.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Latvijas Finanšu nozares asociācijas sniegto informāciju 2023.gada sākumā Latvijas kredītiestādēs bija vairāk nekā 60 000 mirušu personu noguldījumi, uz ko šobrīd attiektos Kredītiestāžu likuma 71. un 72. pants, kas paredz, ka pēc 60 gadiem no pēdējā darījuma veikšanas konta atlikumu ieskaita kredītiestādes ienākumos. Turklāt šajā laikā kredītiestādes piemēro arī komisijas maksu par šādu neaktīvu maksājumu kontu uzturēšanu. Mirušu personu kontos 94% gadījumos naudas līdzekļu apmērs nepārsniedz 1 000 </w:t>
      </w:r>
      <w:r w:rsidR="00000000" w:rsidRPr="00000000" w:rsidDel="00000000">
        <w:rPr>
          <w:i w:val="1"/>
          <w:rtl w:val="0"/>
        </w:rPr>
        <w:t xml:space="preserve">euro</w:t>
      </w:r>
      <w:r w:rsidR="00000000" w:rsidRPr="00000000" w:rsidDel="00000000">
        <w:rPr>
          <w:rtl w:val="0"/>
        </w:rPr>
        <w:t xml:space="preserve">, 5% gadījumos naudas līdzekļu apmērs ir no 1 000 </w:t>
      </w:r>
      <w:r w:rsidR="00000000" w:rsidRPr="00000000" w:rsidDel="00000000">
        <w:rPr>
          <w:i w:val="1"/>
          <w:rtl w:val="0"/>
        </w:rPr>
        <w:t xml:space="preserve">euro</w:t>
      </w:r>
      <w:r w:rsidR="00000000" w:rsidRPr="00000000" w:rsidDel="00000000">
        <w:rPr>
          <w:rtl w:val="0"/>
        </w:rPr>
        <w:t xml:space="preserve"> – 10 000 </w:t>
      </w:r>
      <w:r w:rsidR="00000000" w:rsidRPr="00000000" w:rsidDel="00000000">
        <w:rPr>
          <w:i w:val="1"/>
          <w:rtl w:val="0"/>
        </w:rPr>
        <w:t xml:space="preserve">euro</w:t>
      </w:r>
      <w:r w:rsidR="00000000" w:rsidRPr="00000000" w:rsidDel="00000000">
        <w:rPr>
          <w:rtl w:val="0"/>
        </w:rPr>
        <w:t xml:space="preserve">, bet 1% gadījumos naudas līdzekļu apmērs ir virs 10 000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Maksājumu kontos esošo naudas līdzekļu, kas paliek pēc kapitālsabiedrību darbības izbeigšanas un to izslēgšanas no komercreģistra, piekritību valstij jau nosaka Komerclikums. Savukārt Noguldījumu garantiju likums paredz 5 gadu noilgumu prasījuma tiesībām par garantētās atlīdzības izmaksu, bet Kredītiestāžu likums par kreditoru prasījumiem pret likvidējamu un maksātnespējīgu kredītiestādi – 5 gadu noilgumu.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Dažādu valstu tiesību aktos noguldījumu prasījuma tiesību noilguma termiņi un mehānismi ievērojami atšķiras. Analīzes gaitā identificējamas divas galvenās pieejas. Pirmais ir kredītiestāžu modelis, kad noilguma termiņa iestāšanās rezultātā noguldījums paliek kredītiestādes īpašumā. Otrais ir valsts modelis, kad noguldījumu summas tiek pārskaitītas valsts budžetā vai īpašos šim mērķim izveidotos fondos. Izvēle par labu konkrētam modelim pamatā ir atkarīga no tiesībpolitiskās izšķiršanās.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Noilguma termiņi Eiropas un pasaules valstīs svārstās no 5 līdz 60 gadiem. Īsākie termiņi ir Beļģijā, kur tie ir 5 gadi, Itālijā un Francijā, kur tie noteikti 10 gadu apmērā. Vidēja termiņa regulējums pastāv Lielbritānijā un Portugālē ar 15 gadu termiņu, kā arī Nīderlandē, Spānijā un Grieķijā, kur noteikti 20 gadi. Garākie termiņi novērojami valstīs, kas ir finanšu centri un ilgstoši glabājuši ne savu pilsoņu naudas līdzekļus, piemēram, Šveice (līdz 60 gadiem), Luksemburga (līdz 30 gadiem).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Vairākās valstīs normatīvie akti paredz kredītiestādes pienākumu informēt klientu par tuvojošos noilguma termiņu. Piemēram, Spānijā kredītiestādei jānosūta vēstule vismaz 3 mēnešus pirms noilguma iestāšanās, bet Itālijā kredītiestāde nosūta atgādinājumu pēc 10 gadu neaktivitātes, un ja klients 180 dienu laikā nereaģē, konts tiek slēgts. Savukārt Luksemburgā pēc 3 gadu neaktivitātes kredītiestādēm jāinformē klienti un jāveic papildu pasākumi, lai mēģinātu atjaunot komunikāciju ar klientu.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noilguma iestāšanās noguldījumu pārņemšana notiek atšķirīgi atkarībā no tā, vai valstī dominē kredītiestāžu vai valsts modelis. Kredītiestāžu modelī, kas darbojas Latvijā, Nīderlandē un Vācijā, pēc noilguma termiņa iestāšanās noguldījumi tiek ieskaitīti kredītiestādes ieņēmumos. Savukārt valsts modelī, kas pastāv lielākajā daļā valstu, tostarp Francijā, Beļģijā, Spānijā, Grieķijā un Portugālē, noguldījumi pēc noilguma termiņa kļūst par valsts īpašumu.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Dažās valstīs, piemēram, Austrālijā, Luksemburgā, Lielbritānijā un Šveicē, noguldījumi sākotnēji nonāk speciālos fondos vai pie kompetentās iestādes, un tikai pēc papildu termiņa tie tiek ieskaitīti valsts budžetā. Lielbritānijā daļa līdzekļu tiek novirzīti Nacionālajam loterijas kopienas fondam labdarības projektiem. Itālijā noguldījumi tiek izmantoti, lai kompensētu zaudējumus finanšu krāpšanas upuriem.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Vairākās valstīs ir izveidoti publiski reģistri, kur potenciālie noguldījumu pieprasītāji var meklēt informāciju. Austrālijā darbojas publisks reģistrs nepieprasītajiem noguldījumiem. Beļģijā ir pieejama publiska datu bāze ar pārņemtajiem noguldījumiem. Šveicē pēc 50 gadu neaktivitātes informācija par noguldījumiem tiek publicēta elektroniskā platformā. Itālijā kredītiestādes publicē sarakstus ar neaktīvo kontu klientiem, kuru līdzekļi nodoti valsts pārvaldītā fondā.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noilguma termiņa beigām noguldījumu atgūšanas iespējas arī ir atšķirīgas. Valstīs ar kredītiestāžu modeli (Latvija, Nīderlande, Vācija) noguldījumi kļūst par kredītiestādes īpašumu un nav atgūstami. Savukārt valstīs ar valsts modeli lielākoties ir noteikts papildu termiņš, kurā valsts uzglabā noguldījumu. Piemēram, Beļģijā šis termiņš ir 30 gadi pēc pārņemšanas, Luksemburgā tāpat 30 gadi (ieskaitot kredītiestādes uzglabāšanā sākotnējos 6 gadus), bet Francijā 20 gadi (vai 27 gadi, ja konta turētājs bija miris).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Salīdzinot situāciju starp Baltijas valstīm, secināts, ka noguldījumu noilguma jautājums nav noregulēts un praksē visbiežāk šādi neaktīvi noguldījumi tiek uzglabāti kredītiestāžu neaktīvajos kontos, par kuriem tiek piemērota ikmēneša komisijas maksa. Savukārt brīdī, kad noguldījuma apmērs vairs nesedz kredītiestādes ikmēneša komisijas maksas apmēru – konts tiek slēgts bez noguldījuma atlikuma. Tāpat Baltijas valstīs ir atšķirīgs mantojuma pieņemšanas regulējums. Piemēram, Igaunijā, kur pastāv automātiskā mantojuma pieņemšana, šādai mantai, kurai nav mantinieka, nebūtu jāveidojas.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Latvijā šobrīd paredzētais 60 gadu noilgums attiecas un ir piemērojams gan situācijās, kad fiziska persona ir dzīva un nav veikusi aktīvas darbības ar noguldījumu kredītiestādē, gan situācijās, kad fiziska persona ir mirusi un tās mantinieki nav uzsākuši mantojuma procesu, kas būtu pamats mantiniekiem saņemt mantojuma atstājēja – fiziskas personas – kredītiestādē esošo noguldījumu.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Pasākumu plāna noziedzīgi iegūtu līdzekļu legalizācijas, terorisma un proliferācijas finansēšanas novēršanai 2024.–2026. gadam (turpmāk – Pasākumu plāns) 3. rīcības virziena "finanšu sektors" un 4. rīcības virziena "nefinanšu sektors" 3.28. pasākums paredz izvērtēt nepieciešamību pārskatīt kredītiestāžu darbinieku atbildības tvērumu par informācijas sniegšanu valsts iestādēm (piemēram, ja informācija tiek sniegta plašāk, nekā formāli pieprasīts).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Kredītiestāžu likuma 64. panta pirmajā daļā noteikts, ka katrs, kas tīši vai netīši darījis zināmas atklātībai vai izpaudis personām, kurām nav tiesību saņemt attiecīgo informāciju, ziņas par kredītiestādes klientu kontiem vai klientiem sniegtajiem finanšu pakalpojumiem, kā arī ziņas par kredītiestādes kreditoriem, debitoriem vai citām personām, ar kurām noslēgtie līgumi veido nododamo kredītiestādes uzņēmumu vai tā daļu, ja viņam šīs ziņas uzticētas vai kļuvušas zināmas kā kredītiestādes akciju vai daļu īpašniekam, padomes, valdes, iekšējā audita dienesta vadītājam vai loceklim, sabiedrības kontrolierim vai uzticības personai, kredītiestādes darbiniekam, Latvijas Bankas vai valsts institūcijas darbiniekam, zvērinātu revidentu pārstāvim vai kā šā likuma 62.panta ceturtajā un devītajā daļā vai 110.</w:t>
      </w:r>
      <w:r w:rsidR="00000000" w:rsidRPr="00000000" w:rsidDel="00000000">
        <w:rPr>
          <w:vertAlign w:val="superscript"/>
          <w:rtl w:val="0"/>
        </w:rPr>
        <w:t xml:space="preserve">1</w:t>
      </w:r>
      <w:r w:rsidR="00000000" w:rsidRPr="00000000" w:rsidDel="00000000">
        <w:rPr>
          <w:rtl w:val="0"/>
        </w:rPr>
        <w:t xml:space="preserve"> panta piektajā daļā minētajai personai, vai kā valsts institūcijas, konsultatīvās padomes, darba grupas, personu apvienības pārstāvim vai kā zvērinātam revidentam, ir saucams pie kriminālatbildības likumā noteiktajā kārtībā. Vienlaikus Kredītiestāžu likuma 64. panta 1.</w:t>
      </w:r>
      <w:r w:rsidR="00000000" w:rsidRPr="00000000" w:rsidDel="00000000">
        <w:rPr>
          <w:vertAlign w:val="superscript"/>
          <w:rtl w:val="0"/>
        </w:rPr>
        <w:t xml:space="preserve">1</w:t>
      </w:r>
      <w:r w:rsidR="00000000" w:rsidRPr="00000000" w:rsidDel="00000000">
        <w:rPr>
          <w:rtl w:val="0"/>
        </w:rPr>
        <w:t xml:space="preserve"> daļas trešais teikums noteic, ka katrs, kas ziņas par šā likuma 63. panta 3.</w:t>
      </w:r>
      <w:r w:rsidR="00000000" w:rsidRPr="00000000" w:rsidDel="00000000">
        <w:rPr>
          <w:vertAlign w:val="superscript"/>
          <w:rtl w:val="0"/>
        </w:rPr>
        <w:t xml:space="preserve">2</w:t>
      </w:r>
      <w:r w:rsidR="00000000" w:rsidRPr="00000000" w:rsidDel="00000000">
        <w:rPr>
          <w:rtl w:val="0"/>
        </w:rPr>
        <w:t xml:space="preserve"> daļā minēto pieprasījumu tīši vai netīši darījis zināmas atklātībai vai izpaudis personām, kurām nav tiesību saņemt attiecīgo informāciju, ir saucams pie kriminālatbildības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Kredītiestāžu likuma 63. panta pirmās daļas 21. punkts noteic, ka kredītiestādes rīcībā esošās neizpaužamās ziņas sniedzamas informācijas tehnoloģiju drošības incidentu novēršanas institūcijai — saskaņā ar Informācijas tehnoloģiju drošības likumu pēc kredītiestādes iniciatīvas informācijas tehnoloģiju drošības incidenta vai incidenta aizdomu gadījumā, vai pamatojoties uz informācijas tehnoloģiju drošības incidentu novēršanas institūcijas pieprasījumu. Savukārt Informācijas tehnoloģijas drošības likums ir zaudējis spēku ar 2024. gada 20. jūnija likumu - Nacionālās kiberdrošības likums, kas stājās spēkā 2024. gada 1. septembrī.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Nacionālās kiberdrošības likuma 3. panta trešo daļu, likums attiecas uz tām finanšu vienībām Eiropas Parlamenta un Padomes 2022. gada 14. decembra regulas (ES)  2022/2554 par finanšu nozares digitālās darbības noturību un ar ko groza regulas (EK) Nr. 1060/2009, (ES) Nr. 648/2012, (ES) Nr. 600/2014, (ES) Nr. 909/2014 un (ES) Nr. 2016/1011 (turpmāk — regula 2022/2554) 2. panta 2. punkta izpratnē, kuras atbilstoši šā likuma 20. pantam ir būtisko pakalpojumu sniedzēji, ciktāl regula 2022/2554 vai citi normatīvie akti nenosaka citas prasības jautājumos par finanšu vienību kiberdrošības prasībām, kiberapdraudējumu un risku pārvaldību (tostarp trešo pušu pakalpojumu sniedzēju risku pārvaldību), darbības noturību un nepārtrauktību, atbildīgo par kiberdrošības pārvaldības noteikšanu, testēšanu, rīcību kiberincidenta gadījumā, incidentu ziņošanu un subjektu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Nacionālās kiberdrošības likuma 20. panta "k" apakšpunktu kredītiestāde ir noteikta par būtisko pakalpojumu sniedzēju šā likuma izpratnē.  Līdz ar to uz kredītiestādēm attiecas Nacionālās kiberdrošības likuma prasības, tai skaitā arī  11. panta pirmajā daļā ietvertais pienākums sniegt kiberincidentu novēršanas institūcijai tās pieprasīto informāciju atbilstoši likumā noteiktajam.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Kredītiestāžu likuma 71. pants noteic, ka klients zaudē prasījuma tiesības pret kredītiestādi, ja 60 gadu laikā nav veikti nekādi darījumi ar šo noguldījumu. Maksājumu kontam tā ir diena, kad klienta uzdevumā veikts pēdējais darījums ar šo noguldījumu. Savukārt  Kredītiestāžu likuma 72. pants nosaka, ka noguldījumi, attiecībā uz kuriem iestājies noilgums, ieskaitāmi kredītiestādes ienākumos.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aizvien vairāk ir gadījumu, kad kredītiestāžu klienti, atstājot kontos nelielus atlikumus, darījumus neveic, bet sadarbību ar kredītiestādi arī neizbeidz. Tā rezultātā kredītiestādei ilgstoši jāuzglabā dati par šo klientu, jāiekļauj informācija par šiem neaktīvajiem kontiem pārskatos, ko iesniedz uzraudzības iestādēm, kā arī jāveic uzskaite un maksājumi valsts noguldījumu garantiju fondā, jo prasījuma tiesības noilgst tikai 60 gadu laikā. Šajā laikā no kontā esošajiem līdzekļiem tiek iekasētas kredītiestādes noteikta komisijas maksa līdzīgi kā tas ir Lietuvas un Igaunijas praksē, kur jautājums par noguldījuma noilgumu netiek regulēts vispār. Lai to novērstu, kredītiestādes pēc noteiktu kritēriju iestāšanās kontu slēdz, naudu pārceļot uz tehniskajiem kontiem. Konts tiek slēgts arī gadījumos, kad tajā esošais noguldījums vairs nesedz kredītiestādes ikmēneša komisija maksu par konta uzturēšanu. Tomēr tas nerisina jautājumu par ilgstošu klientu datu uzglabāšanu.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iepriekš minētā var secināt, ka nosakot tiesību aktos ļoti garu noilguma termiņu, kā tas ir Latvijas gadījumā, sekas ir līdzīgas ar situāciju, kad valsts attiecīgo jautājumu neregulē vispār. Tādējādi, lai esošo regulējumu padarītu efektīvāku, būtu jāparedz īsāks noilguma termiņš un vadoties no citu valstu prakses – paredzēt kredītiestādēm pienākumu atgādināt noguldītājiem par tuvojošos noilguma termiņu, tādējādi uzliekot kredītiestādēm veikt samērīgas administratīvas darbības, lai nodrošinātu noguldītāju informētību.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 pantā ir iekļauti grozījumi Kredītiestāžu likuma 71. pantā, izsakot to jaunā redakcijā, un likumprojekta 4. pantā ir ietverts grozījums Kredītiestāžu likuma 72. pantā, izsakot to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Konkrētais risinājums paredz līdzšinējā un likumprojektā arī turpmāk paredzētajā kārtībā nodalīt divas situācijas. Proti, situācijas, kad: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fiziska persona ir dzīva un nav veikusi aktīvas darbības ar noguldījumu kredītiestādē,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fiziska persona ir mirusi un tās mantinieki nav uzsākuši mantojuma procesu, kas būtu pamats mantiniekiem saņemt mantojuma atstājēja – fiziskas personas – kredītiestādē esošo noguldījumu.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katru situāciju noregulējot atsevišķā Kredītiestāžu pantā, tādējādi padarot tiesību normu piemērošanu skaidrāku un situāciju nodalīšanu strukturētāku.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nodrošinās skaidru un samērīgu kārtību gadījumos, kad pēc ilgstošas klienta neaktivitātes iestājas noilgums un klienta noguldījums piekristu valstij. Nedz šā brīža kārtība, nedz arī ar likumprojektu paredzētās izmaiņas nav vērstas uz klientu rīcībā esošo noguldījumu nodošanu valstij situācijās, kad klienta attiecības ar kredītiestādi ir aktīvas. Piemērojot normas par maksājumu kontu atlikumu noilgumu un līdzekļu piekritību valstij, neaktivitāte tiek vērtēta klienta attiecību līmenī vienas kredītiestādes ietvaros, nevis izolēti katram maksājumu kontam. Līdz ar to apstāklis, ka konkrētajā kredītiestādē atsevišķs maksājumu konts ilgstoši netiek izmantots, pats par sevi nav pamats šajā kontā esošo noguldījumu piekritības normas piemērošanai, ja vienlaikus tajā pašā kredītiestādē klients uztur aktīvas norēķinu attiecības citā maksājumu kontā (piemēram, regulāri veic maksājumus, izmanto maksājumu karti vai citādi apliecina attiecību aktivitāti). Šāda pieeja stiprina tiesisko noteiktību un samērīgumu, vienlaikus ļaujot kredītiestādēm racionālāk pārvaldīt ilgstoši neizmantotu maksājumu kontu un noguldījuma izmaksas prasījumu datus un tādējādi mazināt administratīvo slogu.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likumprojekts precizē noguldījumu piederību situācijās, kad pēc juridiskās personas likvidācijas vai cita tiesību subjekta, kas reģistrēts Uzņēmumu reģistra reģistros kredītiestādes rīcībā ir palikuši attiecīgās personas noguldījumi –  šādi noguldījumi piekrīt valstij. Šis princips kā speciālā tiesību norma ir piemērojama tikai attiecībā uz noguldījumiem (prasījuma tiesība uz noguldījumu tai skaitā uz noguldījuma izmaksu) kredītiestādēs, nevis jebkuru mantu vai prasījumu. Pārējās juridiskās personas vai cita tiesību subjekta, kas reģistrēts Uzņēmumu reģistra reģistros mantas piekritību joprojām nosaka Civillikuma 417. pants, kā arī citi speciālie likumi un, ja tiesību normas to pieļauj, arī dibināšanas akts vai statūti, kas var paredzēt atšķirīgu piekritības kārtību. Grozījums neietekmē kreditoru prasījumu apmierināšanu juridiskās personas vai cita tiesību subjekta, kas reģistrēts Uzņēmumu reģistra reģistros likvidācijas procesā un ir piemērojams tikai pēc likvidācijas pabeigšanas, ja noguldījumu līdzekļi vēl joprojām atrodas kredītiestādes rīcībā..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Šādi gadījumi visbiežāk ir raksturīgi vienkāršotās likvidācijas gadījumos, bet nav izslēgti arī gadījumi, kad šādu kārtību piemēro arī juridiskās personas maksātnespējas procesa gadījumos, jo, kā skaidro Finanšu nozares asociācija, praksē pastāv gadījumi, kad pēc juridiskās personas maksātnespējas procesa noslēgšanas un juridiskās personas izslēgšanas no komercreģistra, noguldījumi tiek saglabāti kredītiestādes kontos.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konstatētu, vai tiesību subjekts ir juridiskā persona, speciālajā tiesību aktā tieši jāparedz šāds statuss. Uzņēmumu reģistra vestajos reģistros kā juridiskās personas tiek reģistrētas: sabiedrība ar ierobežotu atbildību, akciju sabiedrība un Eiropas komercsabiedrība (Komerclikuma 135. pants); individuālie (ģimenes) uzņēmumi un zemnieka vai zvejnieka saimniecības saskaņā ar likuma “Par individuālo (ģimenes) uzņēmumu un zemnieka vai zvejnieka saimniecību” 8. panta trešo daļu, kā arī kooperatīvās sabiedrības un Eiropas kooperatīvās sabiedrības (Kooperatīvo sabiedrību likuma 3. pants); biedrības un nodibinājumi (Biedrību un nodibinājumu likuma 3. pants), kā arī arodbiedrības vai to apvienības un arodbiedrību patstāvīgās vienības (Arodbiedrību likuma 10. panta pirmā daļa un 11. panta pirmā daļa); reliģiskās organizācijas un to iestādes (Reliģisko organizāciju likuma 13. panta pirmā daļa), kā arī katoļu baznīcas publisko tiesību juridiskās personas saskaņā ar likuma “Par Latvijas Republikas un Svētā Krēsla līgumu” 1.</w:t>
      </w:r>
      <w:r w:rsidR="00000000" w:rsidRPr="00000000" w:rsidDel="00000000">
        <w:rPr>
          <w:vertAlign w:val="superscript"/>
          <w:rtl w:val="0"/>
        </w:rPr>
        <w:t xml:space="preserve">2</w:t>
      </w:r>
      <w:r w:rsidR="00000000" w:rsidRPr="00000000" w:rsidDel="00000000">
        <w:rPr>
          <w:rtl w:val="0"/>
        </w:rPr>
        <w:t xml:space="preserve"> panta otro daļu; politiskās partijas un politisko partiju apvienības (Politisko partiju likuma 3. 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ne visos gadījumos pietiek ar speciālajā likumā ietvertu norādi, ka tiesību subjekts, reģistrējoties Uzņēmumu reģistra vestajos reģistros, iegūst juridiskās personas statusu, lai to uzskatītu par juridisku personu pēc būtības. Augstākās tiesas Senāts ir atzinis, ka zemnieka saimniecība, neraugoties uz minēto norādi likuma “Par individuālo (ģimenes) uzņēmumu un zemnieka vai zvejnieka saimniecību” 8. panta trešajā daļā, pēc savas konstrukcijas neatbilst juridiskās personas būtībai (skat. Senāta 2024. gada 18. oktobra sprieduma lietā Nr. SKA-169/2024, A420159421, 9. punkts; Senāta 2009. gada 3. jūlija sprieduma lietā Nr. SKA-196/2009, A42123804, 15.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arī šādos gadījumos praksē iespējamas situācijas, kad minētajiem tiesību subjektiem, tos izslēdzot no Uzņēmumu reģistra vestajiem reģistriem, kredītiestādēs saglabājas noguldījumu atlikumi. Līdz ar to šī likumprojekta mērķa sasniegšanai ir nepietiekami atsaukties tikai uz juridiskajām personām šaurā, formālā izpratnē. Proporcionāli un tiesību vienotības nolūkos būtu lietderīgi formulēt normas tā, lai tās attiektos arī uz tiesību subjektiem, kas ir reģistrēti Uzņēmumu reģistra vestajos reģistros, neatkarīgi no tā, vai konkrētais subjekts pēc būtības kvalificējams kā juridiska persona. Analoģiju šādai pieejai sniedz Oficiālās elektroniskās adreses likuma 1. panta pirmās daļas 4. punkts, kurā regulējuma adresāti definēti, atsaucoties uz Uzņēmumu reģistra reģistrāciju.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ar likumprojektu tiek noteikts jauns noilguma termiņš, kādā klients zaudē prasījuma tiesības attiecībā uz savu noguldījumu (tai skaitā uz noguldījuma izmaksu) pret kredītiestādi, proti, aizstājot termiņu 60 gadu laikā ar 10 gadu laikā, ja nav veikti nekādi darījumi ar šo noguldījumu. Savukārt gadījumos, kad klients – fiziskā persona – ir mirusi, likumprojekts paredz noteikt atšķirīgu noilguma termiņu 5 gadu apmērā. Šāds atšķirīgs noilguma termiņš situācijām, kad noguldītājs – fiziska persona – ir mirusi, tiek saskaņots ar šī brīža Civillikuma 685. panta regulējumu, kas nosaka, ka mantojuma prasība noilgst pēc piecu gadu notecējuma, tādējādi padarot nozaru speciālo tiesību normu piemērošanu skaidrāku un saskaņotāku ar vispārējo Civillikuma regulējumu mantojuma lietās.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Ceturtkārt, likumprojekts paredz noteikt kredītiestādēm pienākumu informēt noguldītājus par tuvojošos noilguma termiņa ar nosacījumu, ka vienu gadu pirms noguldījuma noilguma termiņa beigām noguldījuma apmērs kredītiestādē ir vismaz 10 </w:t>
      </w:r>
      <w:r w:rsidR="00000000" w:rsidRPr="00000000" w:rsidDel="00000000">
        <w:rPr>
          <w:i w:val="1"/>
          <w:rtl w:val="0"/>
        </w:rPr>
        <w:t xml:space="preserve">euro</w:t>
      </w:r>
      <w:r w:rsidR="00000000" w:rsidRPr="00000000" w:rsidDel="00000000">
        <w:rPr>
          <w:rtl w:val="0"/>
        </w:rPr>
        <w:t xml:space="preserve">. Noguldījuma apmēra summas noteikšanas mērķis ir kredītiestādēm likumprojektā paredzētā jaunā pienākuma samērīga un proporcionāla piemērošana. Papildus tam ir racionāli noteikt minimālo noguldījuma summas apmēru, pie kāda ir lietderīgi kredītiestādēm uzlikt pienākumu veikt aktīvas darbības, kas tostarp rada papildu izdevumus, lai sazinātos un informētu noguldītāju par noilguma termiņa tuvošanos.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Piektkārt, likumprojekts paredz atteikties no līdzšinējā noilguma iestāšanās seku kredītiestādes modeļa, kur noguldījums, iestājoties noilguma termiņam, piekrīt kredītiestādei un ieskaitāms tās ienākumos. Tā vietā likumprojekts paredz noteikt noilguma iestāšanās seku valsts modeli, paredzot, ka noguldījums, iestājoties noilguma termiņam, piekrīt valstij, izņemot gadījumu, kad mantinieki piecu gadu lakā no fiziskās personas nāves vai atzīšanas par mirušu pieprasa fiziskās personas noguldījuma izmaksu.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paredzētā atteikšanās no līdzšinējā kredītiestādes modeļa pēc būtības skar kredītiestāžu īpašuma tiesības, kas izriet no Satversmes 105.panta. Proti, likumprojekts paredz, ka šobrīd kredītiestādes nākotnes ienākums no klienta noguldījuma, kam ir iestājies noilgums, turpmāk būs piekritīgs valstij noguldījuma summas apmērā. Likumprojektā noteiktā kredītiestāžu pamattiesību ierobežojums ir vērtējams kā īpašuma izmantošanas kontroles pasākums, nevis kā īpašuma atņemšana (Satversmes tiesas 2010.gada 6.oktobra sprieduma lietā Nr.2009-113-0106 15.punkts) un tā primārais leģitīmais mērķis ir sabiedrības labklājības veicināšana, jo, paredz noteikt, ka noilgušie noguldījumi piekrīt valstij, nevis kredītiestādēm. Šie finanšu līdzekļi var tikt novirzīti un efektīvi izmantoti sabiedrības kopējām vajadzībām, piemēram, veselības aprūpei, izglītībai, sociālajai aizsardzībai vai infrastruktūras attīstībai. Šāda regulējuma ieviešana nodrošina efektīvāku un taisnīgāku resursu sadali sabiedrībā kopumā. Otrs būtisks leģitīmais mērķis ir taisnīguma veicināšana finanšu sistēmā, jo līdzšinējā kārtība, kas paredzēja noguldījumu, kuriem iestājies noilgums, ieskaitīšanu kredītiestādes ienākumos, varētu tikt pamatoti uzskatīta par netaisnīgu, jo tā piešķir kredītiestādēm nepamatotu labumu, kas nav saistīts ar to sniegto pakalpojumu vai uzņēmējdarbību. Proti, kredītiestādes šādā gadījumā gūst materiālu labumu nevis pašu ekonomiskās darbības vai sniegtā pakalpojuma dēļ, bet gan tāpēc, ka noguldītājs nav to pieprasījis. Vērtējot likumprojekta ietekmi uz mantinieku tiesībām, jāatzīmē, ka pēc būtības mantinieku tiesības jau pašreizējā regulējumā ir ierobežotas, paredzot noguldījuma pāreju kredītiestādes īpašumā pēc noilguma termiņa iestāšanās. Likumprojektā paredzētais regulējums nemaina šo ierobežojumu principiāli, bet tikai paredz citu labuma guvēju – valsti kredītiestādes vietā. Papildus tam likumprojekts ievieš arī termiņa saīsinājumu no 60 gadiem uz 5 gadiem, kurā mantinieki var pieprasīt mirušās personas noguldījumu. Tomēr šis termiņa saīsinājums nebūtu uzskatāms par nesamērīgu vai būtisku tiesību ierobežojumu. Ierobežojuma leģitīmie mērķi – sabiedrības labklājības un taisnīguma veicināšana – tiek sasniegti, vienlaikus veicinot civiltiesiskās aprites noteiktību un stabilitāti. Mantojuma jautājumu sakārtošana īsi pēc mantojuma atstājēja nāves, nevis gadu desmitu garumā, atbilst civiltiesiskās aprites efektivitātes prasībām un veicina tiesisko noteiktību visām iesaistītajām pusēm. Kopumā vērtējot, šie mērķi ir uzskatāmi par leģitīmiem un atbilst Satversmes 116. pantā minētajiem pamattiesību ierobežošanas mērķiem – sabiedrības labklājības aizsardzībai un citu sabiedrības locekļu tiesību aizsardzībai.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pamattiesību ierobežojuma samērīgumu, jāvērtē, pirmkārt, vai izraudzītie līdzekļi ir piemēroti un efektīvi leģitīmā mērķa sasniegšanai. Otrkārt, vai mērķi nevar sasniegt ar citiem, kredītiestāžu tiesības mazāk ierobežojošiem līdzekļiem. Treškārt, vai labums, ko iegūst sabiedrība, ir lielāks par kredītiestāžu tiesībām nodarīto kaitējumu. Attiecībā uz pirmo kritēriju jāatzīst, ka noguldījumu, kuriem iestājies noilgums, pāreja valstij ir neapšaubāmi piemērots un efektīvs līdzeklis izvirzīto mērķu sasniegšanai. Šāds regulējums tiešā veidā nodrošina, ka finanšu līdzekļi nonāk valsts budžetā un var tikt mērķtiecīgi izmantoti sabiedrības vajadzībām, nevis kļūst par kredītiestādes papildu ienākumu, tādējādi veicinot sabiedrības labklājību. Vienlaikus šāds risinājums efektīvi novērš situāciju, kad kredītiestādes gūst nepamatotu labumu no noguldījumiem, kuriem iestājies noilgums, veicinot taisnīgumu finanšu sistēmā un sabiedrībā kopumā. Šis risinājums ir ne tikai piemērots, bet arī praktiski īstenojams, jo valstij un kredītiestādēm jau ir izveidoti mehānismi finanšu līdzekļu nodošanai valstij, piemēram vienkāršoti likvidēto juridisko personu gadījumā jau šobrīd kredītiestādes šādu likvidēto juridisko personu noguldījumu atlikumu nodod valstij.</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vai nepastāv alternatīvi, kredītiestāžu tiesības mazāk ierobežojoši līdzekļi, jāapsver vairāki iespējamie risinājumi. Pirmkārt, varētu tikt apsvērta noguldījumu daļēja pāreja valstij, piemēram, nosakot, ka daļa (piemēram, 20-30%) no noguldījuma piekrīt kredītiestādei kā atlīdzība par noguldījuma administrēšanu, bet pārējā daļa – valstij. Tomēr šāds risinājums būtu administratīvi sarežģītāks, radītu papildu izmaksas administrēšanā un būtu mazāk skaidrs un paredzams gan kredītiestādēm, gan noguldītājiem. Otrkārt, varētu tikt apsvērta speciāla mērķa fonda izveide, kurā tiktu novirzīti noguldījumi, kuriem iestājies noilgums, un kas tos izmantotu konkrētiem sabiedriskiem mērķiem, piemēram, finanšu pratības veicināšanai. Tomēr arī šāds risinājums būtībā neatšķirtos no noguldījumu pārejas valstij, jo arī šajā gadījumā kredītiestādes zaudētu tiesības uz šiem līdzekļiem, turklāt tiktu radīta papildu administratīvā slodze un izmaksas, kas saistītas ar šāda fonda izveidi un uzturēšanu. Treškārt, varētu tikt apsvērta garāka noilguma termiņa noteikšana, pirms noguldījums pāriet valstij. Tomēr šāds risinājums būtiski mazinātu regulējuma efektivitāti, jo ilgāku laiku liktu aizturēt līdzekļus, kuri varētu tikt izmantoti sabiedrības vajadzībām. Kopumā secināms, ka izvēlētais līdzeklis – noguldījumu pāreja valstij pēc noilguma iestāšanās – ir piemērotākais un efektīvākais izvirzīto leģitīmo mērķu sasniegšanai, un citi alternatīvi līdzekļi būtu mazāk efektīvi vai arī radītu līdzīgu ierobežojumu kredītiestāžu īpašuma tiesībām.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labuma un kaitējuma samērīgumu, sabiedrības ieguvumi ir kompleksi un būtiski. Pirmkārt, nepieprasītie noguldījumi finanšu līdzekļu veidā tiks izmantoti sabiedrības kopējām vajadzībām atbilstoši demokrātiski leģitimēta likumdevēja noteiktajām prioritātēm, nevis vienkārši palielina privātu uzņēmumu (kredītiestāžu) peļņu. Otrkārt, tiek stiprināts taisnīguma princips finanšu sistēmā, novēršot situāciju, kad kredītiestādes gūst nepamatotu labumu. Treškārt, tiek sekmēta efektīvāka resursu izmantošana valsts mērogā. Kredītiestāžu zaudējumi, savukārt, ietver tiesību zaudēšanu iegūt īpašumā noguldījumus, kuriem iestājies noilgums, kas ir bijis viens no to ienākumu avotiem, kā arī iespējamus papildu administratīvos izdevumus, kas saistīti ar sistēmu pielāgošanu jaunajam regulējumam. Jāņem vērā, ka pastāvošais tiesiskais regulējums jau paredz īpašuma tiesību ierobežojumu, nosakot noguldījuma pāreju privātas kredītiestādes īpašumā pēc noilguma termiņa iestāšanās. Likumprojekts nemaina pašu ierobežojuma principu, bet maina tikai tā labuma guvēju – noguldījums pāries nevis kredītiestādei, bet valstij. Šāda pieeja ir konstitucionāli pamatotāka, jo nodrošina, ka nepieprasītie noguldījumi tiek izmantoti sabiedrības kopējām vajadzībām, nevis privātu uzņēmumu peļņas palielināšanai, tādējādi veicinot sabiedrības labklājību un taisnīguma principu finanšu sistēmā. Tomēr jāatzīmē, ka kredītiestāžu zaudējumi ir ierobežoti un samērā nebūtiski attiecībā pret kopējo kredītiestāžu darbības apjomu un peļņu. Turklāt kredītiestādes joprojām saglabā tiesības administrēt noguldījumu un gūt no tā ienākumus komisijas maksas veidā visā periodā līdz noilguma termiņa iestāšanās brīdim, kas ir ievērojams laika periods. Kredītiestādes gūst peļņu no noguldījumiem to aktīvajā periodā, izmantojot šos līdzekļus kreditēšanai un citām finansiālām operācijām, un šīs iespējas netiek ierobežotas ar jauno regulējumu. Analizējot iepriekš minētos faktorus kopsakarā, var pamatoti secināt, ka sabiedrības ieguvumi no jaunā regulējuma ir ievērojami lielāki par kaitējumu, kas tiek nodarīts kredītiestāžu interesēm.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var secināt, ka likumprojektā paredzētā kredītiestāžu īpašuma tiesību aprobežošana, mainot noguldījumu noilguma seku modeli no kredītiestādes modeļa uz valsts modeli, atbilst Satversmei un ir pamatota. Pamattiesību ierobežojums ir noteikts ar pienācīgā kārtībā pieņemtu likumu, tam ir leģitīmi mērķi (sabiedrības labklājības veicināšana un taisnīguma nodrošināšana), un tas atbilst samērīguma principam, jo ir piemērots un efektīvs līdzeklis leģitīmo mērķu sasniegšanai, nepastāv citi, mazāk ierobežojoši līdzekļi, kas būtu tikpat efektīvi minēto mērķu sasniegšanai, un sabiedrības ieguvumi no šī ierobežojuma ir acīmredzami un ievērojami lielāki par kaitējumu, kas tiek nodarīts kredītiestāžu ekonomiskajām interesēm. Šāda regulējuma ieviešana ne tikai uzlabos sabiedrības labklājību, bet arī veicinās taisnīgāku finanšu sistēmas darbību Latvijā.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minams, ka tā kā Kredītiestāžu likuma 63.pants neparedz Valsts ieņēmumu dienestam  pieprasīt kredītiestādes rīcībā esošās neizpaužamās ziņas par kredītiestādēs esošajiem to fizisko personu naudas līdzekļu atlikumiem, attiecībā uz kuriem būs piemērojama likuma 71. panta piektā daļa, kas ar šiem grozījumiem noteiks, ka noguldījumi, attiecībā uz kuriem iestājies noilguma termiņš, piekrīt valsti, ir nepieciešamas papildināt Kredītiestāžu likuma 63.panta pirmo daļu ar jaunu punktu, kas šādas tiesības paredz Valsts ieņēmumu dienestam. Proti, Likumprojekta 1.pantā iekļaut grozījumu par Kredītiestāžu likuma 63.panta  pirmās daļas papildināšanu ar jaunu 23.</w:t>
      </w:r>
      <w:r w:rsidR="00000000" w:rsidRPr="00000000" w:rsidDel="00000000">
        <w:rPr>
          <w:vertAlign w:val="superscript"/>
          <w:rtl w:val="0"/>
        </w:rPr>
        <w:t xml:space="preserve">1 </w:t>
      </w:r>
      <w:r w:rsidR="00000000" w:rsidRPr="00000000" w:rsidDel="00000000">
        <w:rPr>
          <w:rtl w:val="0"/>
        </w:rPr>
        <w:t xml:space="preserve">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likuma pārejas noteikumos tiek noteikts, ka  Kredītiestāžu likuma 71. pantā noteiktais 10 gadu noilguma termiņš un 72. pantā noteiktais piecu gadu termiņš attiecībā uz fizisku personu, ar kuru kredītiestādei noslēgts līgums un kura mirusi vai atzīta par mirušu pirms attiecīgā grozījuma spēkā stāšanās, tiek skaitīts no attiecīgo grozījumu šā likuma 71. un 72. pantā spēkā stāšanās dienas.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Kredītiestāžu likuma 61. panta pirmo daļu kredītiestādes pienākums ir garantēt klienta personas, kontu, noguldījumu, izmantoto finanšu pakalpojumu, darījumu un citu kredītiestādes operāciju noslēpumu, tai skaitā neizpaust ziņas par klientu un viņa darījumiem, kuras kredītiestāde iegūst, sniedzot finanšu pakalpojumus saskaņā ar noslēgtajiem līgumiem (turpmāk — neizpaužamās ziņas). Savukārt Kredītiestāžu likuma 62. un 63. pants nosaka, kādos gadījumos un apjomā, kā arī kādām personām, sniedzamas kredītiestādes rīcībā esošās neizpaužamās ziņas, tostarp, valsts institūcijai, valsts amatpersonai vai citai iestādei un amatpersonai.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Kredītiestāžu likuma 64. panta pirmā un otrā daļa kopsakarā ar Krimināllikuma 200. panta pirmo daļu paredz kriminālatbildību par kredītiestādes rīcībā esošu neizpaužamu ziņu (konkrēti Kredītiestāžu likuma 64. panta normas tekstā – "ziņas par kredītiestādes klientu kontiem vai klientiem sniegtajiem finanšu pakalpojumiem") izpaušanu, kas izdarīta kā tīši vai netīši. Neskatoties uz to, ka Kredītiestāžu likuma 62. un 63. pantā  ir atrodams uzskaitījums kādā apmērā un  kādos gadījumos  kredītiestādei ir pienākums sniegt kredītiestādes rīcībā esošās neizpaužamās ziņas valsts institūcijai, valsts amatpersonai vai citai iestādei un amatpersonai, normās, kas nosaka kriminālatbildību, izņēmums attiecībā uz ziņu nodošanu šīm personām nav paredzēts. Proti, teorētiski kriminālatbildība var tikt piemērota arī gadījumā, ja, nododot ziņas valsts iestādei vai amatpersonai, kredītiestāžu darbinieks ir sniedzis ziņas plašākā apjomā, nekā valsts iestāde ir pieprasījusi.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nav izdalīti gadījumi, kad informācijas izpaušana notiek valsts institūciju pieprasījuma izpildes kontekstā, kas rada nesamērīgu risku kredītiestāžu darbiniekiem. Informācijas izpaušana valsts institūciju pieprasījuma izpildes kontekstā nav uzskatāma par sabiedriski bīstamu rīcību. Šādos gadījumos nav nodoma kaitēt kredītiestādes klientam, bet gan tiek veikta darbība, lai nodrošinātu sadarbību ar valsts institūcijām. Šādos gadījumos nav samērīgi noteikt kriminālatbildību.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kaimiņvalstīs - Lietuvā, Igaunijā un Zviedrijā, - par šādu pārkāpumu normatīvajos aktos nav paredzēta kriminālatbildība. Piemēram, Lietuvas Banku likuma 72. pants un Igaunijas Kredītiestāžu likuma 134.</w:t>
      </w:r>
      <w:r w:rsidR="00000000" w:rsidRPr="00000000" w:rsidDel="00000000">
        <w:rPr>
          <w:vertAlign w:val="superscript"/>
          <w:rtl w:val="0"/>
        </w:rPr>
        <w:t xml:space="preserve">10</w:t>
      </w:r>
      <w:r w:rsidR="00000000" w:rsidRPr="00000000" w:rsidDel="00000000">
        <w:rPr>
          <w:rtl w:val="0"/>
        </w:rPr>
        <w:t xml:space="preserve"> pants par prettiesisku kredītiestādes noslēpumu saturošu ziņu izpaušanu kredītiestādei, tās vadībai vai atbildīgajiem darbiniekiem nosaka administratīvo atbildību. Arī Zviedrijas likumā ir paredzēta administratīvā atbildība. Tāpat visu trīs valstu likumi paredz civiltiesisko atbildību.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Kredītiestāžu likuma 64. panta pirmā daļa un 1.</w:t>
      </w:r>
      <w:r w:rsidR="00000000" w:rsidRPr="00000000" w:rsidDel="00000000">
        <w:rPr>
          <w:vertAlign w:val="superscript"/>
          <w:rtl w:val="0"/>
        </w:rPr>
        <w:t xml:space="preserve">1</w:t>
      </w:r>
      <w:r w:rsidR="00000000" w:rsidRPr="00000000" w:rsidDel="00000000">
        <w:rPr>
          <w:rtl w:val="0"/>
        </w:rPr>
        <w:t xml:space="preserve"> daļa satur novecojušu atsauci uz vainas formu - "tīši vai netīši", un tā pat nav atbilstoša Krimināllikuma 8. panta pirmajai daļai, kas nosaka, ka "par vainīgu noziedzīgā nodarījumā atzīstama tikai persona, kas to izdarījusi ar nodomu (tīši) vai aiz neuzmanības". Pie tam Kredītiestāžu likuma mērķis un būtība nav regulēt krimināltiesiskās vainas formu. To, kā jau minēts, nosaka Krimināllikums.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ir nepieciešams dekriminalizēt kredītiestādes rīcībā esošo neizpaužamo ziņu izpaušanu, ja valsts institūcijai, valsts amatpersonai vai citai iestādei un amatpersonai, kurai saskaņā ar Kredītiestāžu likuma 62. pantu vai 63. panta pirmo daļu ir tiesības saņemt kredītiestādes rīcībā esošās neizpaužamās ziņas, tās izpaudis kredītiestādes padomes vai valdes loceklis vai darbinieks, kā arī nepieciešams izslēgt no Kredītiestāžu likuma atsauci uz krimināltiesisko vainas formu.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 pantā ir  iekļauti grozījumi Kredītiestāžu likuma 64. pantā, proti,  pirmajā daļā izslēgta norāde uz vainas formu un precizēta atsauce uz kredītiestādes rīcībā esošām neizpaužamām ziņām, kā arī papildināts pants ar jaunu 1.</w:t>
      </w:r>
      <w:r w:rsidR="00000000" w:rsidRPr="00000000" w:rsidDel="00000000">
        <w:rPr>
          <w:vertAlign w:val="superscript"/>
          <w:rtl w:val="0"/>
        </w:rPr>
        <w:t xml:space="preserve">2</w:t>
      </w:r>
      <w:r w:rsidR="00000000" w:rsidRPr="00000000" w:rsidDel="00000000">
        <w:rPr>
          <w:rtl w:val="0"/>
        </w:rPr>
        <w:t xml:space="preserve"> daļu, kas noteic, ka kredītiestādes padomes vai valdes loceklis vai darbinieks, kas sniedz kredītiestādes rīcībā esošās neizpaužamās ziņas pēc tādas valsts institūcijas, valsts amatpersonas vai citas iestādes vai amatpersonas pieprasījuma, kurai saskaņā ar šā likuma 62. pantu vai 63. panta pirmo daļu ir tiesības saņemt kredītiestādes rīcībā esošās neizpaužamās ziņas, nav saucams pie kriminālatbildības par tādu ziņu sniegšanu, vienlaikus arī 64. panta 1.</w:t>
      </w:r>
      <w:r w:rsidR="00000000" w:rsidRPr="00000000" w:rsidDel="00000000">
        <w:rPr>
          <w:vertAlign w:val="superscript"/>
          <w:rtl w:val="0"/>
        </w:rPr>
        <w:t xml:space="preserve">1</w:t>
      </w:r>
      <w:r w:rsidR="00000000" w:rsidRPr="00000000" w:rsidDel="00000000">
        <w:rPr>
          <w:rtl w:val="0"/>
        </w:rPr>
        <w:t xml:space="preserve"> daļā ir izslēdzot atsauci uz vainas formu.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likumprojektā minētie atbilstošie grozījumi Kredītiestāžu likuma 64. pantā stājas spēkā vispārējā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 jau iepriekš anotācijas 1.3. punktā minēts, Kredītiestāžu likuma 63. panta pirmās daļas 21. punkts noteic, ka kredītiestādes rīcībā esošās neizpaužamās ziņas sniedzamas informācijas tehnoloģiju drošības incidentu novēršanas institūcijai — saskaņā ar Informācijas tehnoloģiju drošības likumu pēc kredītiestādes iniciatīvas informācijas tehnoloģiju drošības incidenta vai incidenta aizdomu gadījumā, vai pamatojoties uz informācijas tehnoloģiju drošības incidentu novēršanas institūcijas pieprasījumu. Savukārt Informācijas tehnoloģijas drošības likums ir zaudējis spēku ar 2024. gada 20. jūnija likumu - Nacionālās kiberdrošības likums, kas stājās spēkā 2024. gada 1. septembrī.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Nacionālās kiberdrošības likuma 9. panta pirmā daļa un otrās daļas 2. punkts noteic, ka kiberincidentu novēršanas institūcijas ir institūcijas, kas sniedz valsts un pašvaldību institūcijām atbalstu kiberdrošības jomā, uztur un aktualizē informāciju par kiberapdraudējumiem un sniedz fiziskajām un juridiskajām personām atbalstu kiberincidentu novēršanā. Kiberincidentu novēršanas institūciju uzdevumus veic Latvijas Universitātes Matemātikas un informātikas institūts — attiecībā uz valsts un pašvaldību institūcijām (izņemot valsts drošības iestādes un šīs daļas 1. punktā minētās institūcijas), kā arī privāto tiesību juridiskajām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kredītiestādi kā Nacionālās drošības likuma subjektu attiecas tajā ietvertais pienākums pamatojoties uz kiberincidentu novēršanas institūcijas pieprasījumu sniegt kredītiestādes rīcībā esošās neizpaužamās ziņas kiberapdraudējumu identificēšanai un novēršanai. No minētā izriet, ka kiberincidentu novēršanas institūcija kredītiestādēm ir Latvijas Universitātes Matemātikas un informātikas institūts. Līdz ar to, Kredītiestāžu likumā ir jāietver tiesību norma, kas noteic, ka kredītiestādes rīcībā esošās neizpaužamās ziņas sniedzamas arī Latvijas Universitātes Matemātikas un informātikas institūtam, proti, kiberincidentu novēršanas institūcijai.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 pantā ir iekļauts grozījums Kredītiestāžu likuma 63. pantā, ar kuru pirmās daļas 21.punkts ir izteikts jaunā redakcijā, kas noteic, ka kredītiestādes rīcībā esošās neizpaužamās ziņas sniedzamas kiberincidentu novēršanas institūcijai — saskaņā ar Nacionālās kiberdrošības likumu pēc kredītiestādes kiberincidenta vai incidenta aizdomu gadījumā, vai pamatojoties uz kiberincidentu novēršanas institūcijas pieprasījumu.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Paredzēts, ka grozījums par Kredītiestāžu likuma 63. panta pirmās daļas 21. punkta jauno redakciju stājas spēkā vispārējā kārtībā.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anotācijas 1.3. punkta risinājuma aprakstā minēts, vērtējot pamattiesību ierobežojuma samērīgumu, jāvērtē, pirmkārt, vai izraudzītie līdzekļi ir piemēroti un efektīvi leģitīmā mērķa sasniegšanai. Otrkārt, vai mērķi nevar sasniegt ar citiem, kredītiestāžu tiesības mazāk ierobežojošiem līdzekļiem. Treškārt, vai labums, ko iegūst sabiedrība, ir lielāks par kredītiestāžu tiesībām nodarīto kaitējumu. Attiecībā uz pirmo kritēriju jāatzīst, ka noguldījumu, kuriem iestājies noilgums, pāreja valstij ir neapšaubāmi piemērots un efektīvs līdzeklis izvirzīto mērķu sasniegšanai. Šāds regulējums tiešā veidā nodrošina, ka finanšu līdzekļi nonāk valsts budžetā un var tikt mērķtiecīgi izmantoti sabiedrības vajadzībām, nevis kļūst par kredītiestādes papildu ienākumu, tādējādi veicinot sabiedrības labklājību. Vienlaikus šāds risinājums efektīvi novērš situāciju, kad kredītiestādes gūst nepamatotu labumu no noguldījumiem, kuriem iestājies noilgums, veicinot taisnīgumu finanšu sistēmā un sabiedrībā kopumā. Šis risinājums ir ne tikai piemērots, bet arī praktiski īstenojams, jo valstij un kredītiestādēm jau ir izveidoti mehānismi finanšu līdzekļu nodošanai valstij, piemēram vienkāršoti likvidēto juridisko personu gadījumā jau šobrīd kredītiestādes šādu likvidēto juridisko personu noguldījumu atlikumu nodod valstij.</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vai nepastāv alternatīvi, kredītiestāžu tiesības mazāk ierobežojoši līdzekļi, jāapsver vairāki iespējamie risinājumi. Pirmkārt, varētu tikt apsvērta noguldījumu daļēja pāreja valstij, piemēram, nosakot, ka daļa (piemēram, 20-30%) no noguldījuma piekrīt kredītiestādei kā atlīdzība par noguldījuma administrēšanu, bet pārējā daļa – valstij. Tomēr šāds risinājums būtu administratīvi sarežģītāks, radītu papildu izmaksas administrēšanā un būtu mazāk skaidrs un paredzams gan kredītiestādēm, gan noguldītājiem. Otrkārt, varētu tikt apsvērta speciāla mērķa fonda izveide, kurā tiktu novirzīti noguldījumi, kuriem iestājies noilgums, un kas tos izmantotu konkrētiem sabiedriskiem mērķiem, piemēram, finanšu pratības veicināšanai. Tomēr arī šāds risinājums būtībā neatšķirtos no noguldījumu pārejas valstij, jo arī šajā gadījumā kredītiestādes zaudētu tiesības uz šiem līdzekļiem, turklāt tiktu radīta papildu administratīvā slodze un izmaksas, kas saistītas ar šāda fonda izveidi un uzturēšanu. Treškārt, varētu tikt apsvērta garāka noilguma termiņa noteikšana, pirms noguldījums pāriet valstij. Tomēr šāds risinājums būtiski mazinātu regulējuma efektivitāti, jo ilgāku laiku liktu aizturēt līdzekļus, kuri varētu tikt izmantoti sabiedrības vajadzībām. Kopumā secināms, ka izvēlētais līdzeklis – noguldījumu pāreja valstij pēc noilguma iestāšanās – ir piemērotākais un efektīvākais izvirzīto leģitīmo mērķu sasniegšanai, un citi alternatīvi līdzekļi būtu mazāk efektīvi vai arī radītu līdzīgu ierobežojumu kredītiestāžu īpašuma tiesībām.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1.3.punkta risinājuma aprakstā iepriekš minēto, var secināt, ka likumprojektā paredzētā kredītiestāžu īpašuma tiesību aprobežošana, mainot noguldījumu noilguma seku modeli no kredītiestādes modeļa uz valsts modeli, atbilst Satversmei un ir pamatota. Pamattiesību ierobežojums ir noteikts ar pienācīgā kārtībā pieņemtu likumu, tam ir leģitīmi mērķi (sabiedrības labklājības veicināšana un taisnīguma nodrošināšana), un tas atbilst samērīguma principam, jo ir piemērots un efektīvs līdzeklis leģitīmo mērķu sasniegšanai, nepastāv citi, mazāk ierobežojoši līdzekļi, kas būtu tikpat efektīvi minēto mērķu sasniegšanai, un sabiedrības ieguvumi no šī ierobežojuma ir acīmredzami un ievērojami lielāki par kaitējumu, kas tiek nodarīts kredītiestāžu ekonomiskajām interesēm. Šāda regulējuma ieviešana ne tikai uzlabos sabiedrības labklājību, bet arī veicinās taisnīgāku finanšu sistēmas darbību Latvijā.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Kredītiestādes klienti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Kredītiestādes klienta mantinieki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Kredītiestādes padomes loceklis, valdes loceklis, darbinieks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Kredītiestādes klients (fiziska persona) zaudē prasījuma tiesības attiecībā uz savu noguldījumu (tai skaitā uz noguldījuma izmaksu) pret kredītiestādi, ja noteiktā laika periodā nav veikti nekādi darījumi ar tā noguldījumu, proti, aizstājot termiņu 60 gadu laikā ar 10 gadu laikā, ja nav veikti nekādi darījumi ar šo noguldījumu, izņemot gadījumu, kad klients – fiziskā persona ir mirusi.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Fizisko personu noguldījumi, kas palikuši kredītiestādes rīcībā, pēc fiziskas personas nāves piekrīt valstij pēc pieciem gadiem kopš fiziskas personas nāves dienas, izņemot gadījumu, kad mantinieki saskaņā ar Civillikumu piecu gadu lakā no fiziskās personas nāves vai atzīšanas par mirušu pieprasa fiziskās personas noguldījuma izmaksu.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Kredītiestādes padomes loceklis, valdes loceklis, darbinieks, kas sniedz kredītiestādes rīcībā esošās neizpaužamās ziņas pēc tādas valsts institūcijas, valsts amatpersonas vai citas iestādes vai amatpersonas pieprasījuma, kurai saskaņā ar Kredītiestāžu likuma 62. pantu vai 63. panta pirmo daļu ir tiesības saņemt kredītiestādes rīcībā esošās neizpaužamās ziņas, nav saucams pie kriminālatbildības par tādu ziņu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Kredītiestādes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Kredītiestādes klienti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Kredītiestādes klients (juridiska persona vai cits tiesību subjekts, kas reģistrēts Uzņēmumu reģistra reģistros) zaudē prasījuma tiesības attiecībā uz savu noguldījumu (tai skaitā uz noguldījuma izmaksu) pret kredītiestādi, ja noteiktā laika periodā nav veikti nekādi darījumi ar tā noguldījumu, proti, aizstājot termiņu 60 gadu laikā ar 10 gadu laikā, ja nav veikti nekādi darījumi ar šo noguldījumu, izņemot gadījumu, kad klientam –  juridiskai personai vai citam tiesību subjektam, kas reģistrēts Uzņēmumu reģistra reģistros izbeigta darbība.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Likvidēto juridisko personu vai citu tiesību subjektu, kas reģistrēti Uzņēmumu reģistra reģistros noguldījumi, kas palikuši kredītiestādes rīcībā pēc juridiskās personas vai cita tiesību subjekta, kas reģistrēts Uzņēmumu reģistra reģistros likvidācijas, piekrīt valstij.</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Ietekme uz valsts budžetu Likumprojekta izstrādes gaitā nav nosakāma, jo nav iespējams prognozēt, cik daudz noguldījumi, attiecībā uz kuriem iestājies noilgums vai, kas palikuši kredītiestādes rīcībā pēc juridisko personu vai cita tiesību subjekta, kas reģistrēts Uzņēmumu reģistra reģistros likvidācijas, piekritīs valstij nākotnē (6/11 gadi).</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 Saistītie 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 Likumprojekts "Grozījumi Maksājumu pakalpojumu un elektroniskās naudas likumā"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saskaņotu regulējumu un maksājumu pakalpojumu sniedzējs tā rīcībā esošās neizpaužamās ziņas sniedz valsts institūcijai, valsts amatpersonai vai citai iestādei un amatpersonai tādā pašā kārtībā kā kredītiestādes saskaņā ar Kredītiestāžu likuma  noteikumiem par neizpaužamu ziņu izpaušanu, kā arī, lai noteiktu, ka maksājumu iestādes un elektroniskās naudas klienta prasījuma tiesību noilgumu, naudas līdzekļu, izņemot banknotes un elektronisko naudu, piekritības valstij gadījumus un  kārtību, kā tie piekrīt valstij, saskaņā ar Kredītiestāžu likumu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vienlaikus ar Likumprojektu ir sagatavoti Likumprojekts "Grozījumi Maksājumu pakalpojumu un elektroniskās naudas likumā" (25-TA-1730).</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nozares asociācija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Saite tiks publicēta pēc likumprojekta nodošanas publiskā apspriešanā.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līdzdalības rezultāti </w:t>
      </w:r>
      <w:r w:rsidR="00000000" w:rsidRPr="00000000" w:rsidDel="00000000">
        <w:rPr>
          <w:b w:val="1"/>
          <w:rtl w:val="0"/>
        </w:rPr>
        <w:t xml:space="preserve">tika izteikts viedoklis</w:t>
      </w:r>
      <w:r w:rsidR="00000000" w:rsidRPr="00000000" w:rsidDel="00000000">
        <w:rPr>
          <w:rtl w:val="0"/>
        </w:rPr>
        <w:t xml:space="preserve">:"Kategoriski iebilstu pret termiņa samazināšanu no 60 uz 10 gadiem! Termiņš ir jāsaglabā esošajā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Izskatās, ka LV ierēdņi vienkārši ekselī ir sarēķinājuši, ka šādā veidā bez nekādas piepūles budžētā var iegūt diezgan lielas finanšu injekcijas.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šo pieņems, nonāksim pie situācijas, kad LV pilsoņi vienkārši izvēlēsies citu eiropas valstu banku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w:t>
      </w:r>
      <w:r w:rsidR="00000000" w:rsidRPr="00000000" w:rsidDel="00000000">
        <w:rPr>
          <w:b w:val="1"/>
          <w:rtl w:val="0"/>
        </w:rPr>
        <w:t xml:space="preserve">viedokis nav ņemts vērā</w:t>
      </w:r>
      <w:r w:rsidR="00000000" w:rsidRPr="00000000" w:rsidDel="00000000">
        <w:rPr>
          <w:rtl w:val="0"/>
        </w:rPr>
        <w:t xml:space="preserve"> balstoties uz turpmāk minētajiem argumentiem.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pašreiz Kredītiestāžu likums paredz 60 gadu noilgumu prasījuma tiesībām pret kredītiestādi. Šāds termiņš ir nesamērīgi garš un praksē pielīdzināma gadījumiem, kad noguldījumu noilguma jautājums vispār netiek regulēts. Šajā periodā kredītiestādēm ir pienākums uzturēt datus, kontus un nodrošināt uzskaiti, lai gan noguldītājs faktiski ar kontu neizdara nekādas darbības. Rezultātā kredītiestādes uzglabā lielu skaitu neaktīvu kontu, tai skaitā mirušu personu kontus, par kuriem ilgstoši tiek iekasētas komisijas maksas un kuru atlikumi praksē var izzust tikai komisiju dēļ, nevis tādēļ, ka klientam būtu dota iespēja līdzekļus izmantot. Līdz ar to šāds termiņš nesasniedz mērķi aizsargāt noguldītāja intereses un neveicina tiesisku noteiktību finanšu apritē.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Grozījums par noilguma termiņa saīsināšanu balstīts uz salīdzinošu Eiropas Savienības valstu praksi. Daudzās Eiropas valstīs noilguma termiņš ir būtiski īsāks – piemēram, Itālijā un Francijā 10 gadi, Beļģijā 5 gadi, citviet 15–20 gadi. Latvijas 60 gadi ir ne tikai izņēmums Eiropas kontekstā, bet arī nesamērīgi ierobežo noguldījumu apriti un datu uzglabāšanas pienākumus. Termiņa saīsinājums līdz 10 gadiem pielīdzinās Latviju Eiropas standarta risinājumam, nevis ieviesīs kādu unikālu pieeju.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pirmo reizi ievieš klienta aizsardzības mehānismu. Proti, kredītiestādei gadu pirms noilguma ir pienākums informēt noguldītāju par tuvojošos noilguma termiņu, ja kontā ir vismaz 10 euro. Tas nozīmē, ka klientam tiek nodrošināta iespēja rīkoties. Pašreizējā sistēmā šāda pienākuma nav un noguldījumi pēc 60 gadiem automātiski kļūst par kredītiestādes ienākumu, kas nesniedz nekādu labumu sabiedrībai un neveicina taisnīgu līdzekļu apriti.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tam grozījumi novērš situāciju, kurā kredītiestāde gūst nepamatotu labumu no tā, ka noguldītājs finanšu līdzekļus nav pieprasījis. Pašreizējā kārtībā pēc noilguma noguldījums kļūst par kredītiestādes ienākumu. Turpretī ar likumprojektu paredzēts, ka šādi noguldījumi piekrīt valstij un līdzekļi tiek izmantoti sabiedrības interesēs, nevis tiek pieskaitīti kredītiestādes peļņai, tādējādi nodrošinot taisnīgāku un samērīgāku regulējumu finanšu apritē.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Argumentam, ka šāds regulējums varētu veicināt klientu aizplūšanu uz ārvalstu kredītiestādēm, nav faktiska pamata, jo īpaši ņemot vērā to, ka arī citās dalībvalstīs ir noteikti līdzīgi noilguma termiņi. Noilguma termiņš attiecas tikai uz ilgstoši neaktīviem noguldījumiem, nevis uz ikdienas maksājumu kontiem vai aktīvām attiecībām ar kredītiestādi. Neaktivitāte netiek vērtēta atsevišķi katram kontam, bet gan klienta attiecību līmenī vienas kredītiestādes ietvaros. Ja klientam tajā pašā kredītiestādē ir cits aktīvs konts vai tiek veikti maksājumi, noilgums neiestājas.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w:t>
      </w:r>
      <w:r w:rsidR="00000000" w:rsidRPr="00000000" w:rsidDel="00000000">
        <w:rPr>
          <w:b w:val="1"/>
          <w:rtl w:val="0"/>
        </w:rPr>
        <w:t xml:space="preserve">iebildums netiek ņemts vērā</w:t>
      </w:r>
      <w:r w:rsidR="00000000" w:rsidRPr="00000000" w:rsidDel="00000000">
        <w:rPr>
          <w:rtl w:val="0"/>
        </w:rPr>
        <w:t xml:space="preserve">, jo tas nav balstīts faktiskajā Eiropas valstu praksē un neņem vērā pašreizējā regulējuma neefektivitāti. Likumprojekta mērķis nav palielināt budžeta ieņēmumus, bet gan nodrošināt samērīgu un taisnīgu regulējumu, aizsargāt noguldītāju intereses, samazināt administratīvo slogu finanšu sektorā un novērst nepamatotu labumu finanšu iestādēm no neaktīviem klientu līdzekļiem.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24-TA-2718</w:t>
    </w:r>
    <w:r>
      <w:br/>
    </w:r>
    <w:r w:rsidR="00000000" w:rsidRPr="00000000" w:rsidDel="00000000">
      <w:rPr>
        <w:rtl w:val="0"/>
      </w:rPr>
      <w:t xml:space="preserve">Izdrukāts 29.07.2026. 21.53 - 2.0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24-TA-2718</w:t>
    </w:r>
    <w:r>
      <w:br/>
    </w:r>
    <w:r w:rsidR="00000000" w:rsidRPr="00000000" w:rsidDel="00000000">
      <w:rPr>
        <w:rtl w:val="0"/>
      </w:rPr>
      <w:t xml:space="preserve">Izdrukāts 29.07.2026. 21.53 - 2.0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anotācija_(ex_ante)_24-TA-2718.docx</dc:title>
</cp:coreProperties>
</file>

<file path=docProps/custom.xml><?xml version="1.0" encoding="utf-8"?>
<Properties xmlns="http://schemas.openxmlformats.org/officeDocument/2006/custom-properties" xmlns:vt="http://schemas.openxmlformats.org/officeDocument/2006/docPropsVTypes"/>
</file>