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(turpmāk – noteikumu projekts) ir izstrādāts pēc Viedās administrācijas un reģionālās attīstības ministrijas (turpmāk – VARAM) kā Eiropas Savienības (turpmāk – ES) fondu atbildīgās iestādes iniciatīvas, ievērojot Likuma par budžetu un finanšu vadību 19.3 panta otro daļu.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saskaņā ar pašvaldību izteiktajiem priekšlikumiem ir precizēt ietverto regulējumu par nolietotu transportlīdzekļu utilizāciju. Vienlaikus, ņemot vērā izdarītos grozījumus Eiropas Savienības Atveseļošanas un noturības mehānisma (turpmāk – AF) plāna papildinājumā, nepieciešams precizēt pieejamo AF finansējumu un sasniedzamā mērķa “Finansējuma apjoms līgumiem, kas noslēgti par pašvaldību funkciju īstenošanai un saistīto pakalpojumu sniegšanai nepieciešamo elektroautobusu iegādi” vērtību.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Izmaiņas pieejamā AF finansējuma un sasniedzamā mērķa “Finansējuma apjoms līgumiem, kas noslēgti par pašvaldību funkciju īstenošanai un saistīto pakalpojumu sniegšanai nepieciešamo elektroautobusu iegādi” vērtībā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25. oktobra noteikumiem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(turpmāk – MK noteikumi Nr. 673) 3.1.1.6.i. investīcijai “Pašvaldību funkciju īstenošanai un pakalpojumu sniegšanai nepieciešamo bezemisiju transportlīdzekļu iegāde” (turpmāk – investīcija) pieejamais AF finansējums ir 10 000 000 </w:t>
      </w:r>
      <w:r w:rsidR="00000000" w:rsidRPr="00000000" w:rsidDel="00000000">
        <w:rPr>
          <w:i w:val="1"/>
          <w:rtl w:val="0"/>
        </w:rPr>
        <w:t xml:space="preserve">euro</w:t>
      </w:r>
      <w:r w:rsidR="00000000" w:rsidRPr="00000000" w:rsidDel="00000000">
        <w:rPr>
          <w:rtl w:val="0"/>
        </w:rPr>
        <w:t xml:space="preserve">. Saskaņā ar AF plāna papildinājuma grozījumiem, kas apstiprināti ar Eiropas Savienības Padomes 2023. gada 8. decembra īstenošanas lēmumu, ar ko groza Īstenošanas lēmumu (2021. gada 13. jūlijs) par Latvijas Atveseļošanas un noturības plāna novērtējuma apstiprināšanu, investīcijai tika precizēts pieejamais AF finansējums, to samazinot no 10 000 000 </w:t>
      </w:r>
      <w:r w:rsidR="00000000" w:rsidRPr="00000000" w:rsidDel="00000000">
        <w:rPr>
          <w:i w:val="1"/>
          <w:rtl w:val="0"/>
        </w:rPr>
        <w:t xml:space="preserve">euro </w:t>
      </w:r>
      <w:r w:rsidR="00000000" w:rsidRPr="00000000" w:rsidDel="00000000">
        <w:rPr>
          <w:rtl w:val="0"/>
        </w:rPr>
        <w:t xml:space="preserve">uz 8 799 261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673 11. punktā noteikts, ka AF finansējuma rezultātu sasniegšanu vērtē, ņemot vērā investīcijas ietvaros sasniedzamos mērķus un uzraudzības rādītāju. MK noteikumu Nr. 673 11.2. apakšpunktā noteikts, ka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 vērtību vismaz 9 500 000 </w:t>
      </w:r>
      <w:r w:rsidR="00000000" w:rsidRPr="00000000" w:rsidDel="00000000">
        <w:rPr>
          <w:i w:val="1"/>
          <w:rtl w:val="0"/>
        </w:rPr>
        <w:t xml:space="preserve">euro</w:t>
      </w:r>
      <w:r w:rsidR="00000000" w:rsidRPr="00000000" w:rsidDel="00000000">
        <w:rPr>
          <w:rtl w:val="0"/>
        </w:rPr>
        <w:t xml:space="preserve">. Atbilstoši iepriekš minētajiem grozījumiem AF plāna papildinājumā, mērķa vērtība ir precizēta uz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 vērtību vismaz 8 300 000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Izmaiņas par nolietotu transportlīdzekļu utilizāciju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673 35. punktu projekta iesniedzēji ievēro principu "nenodarīt būtisku kaitējumu", kas atbilst Eiropas Parlamenta un Padomes 2020. gada 18. jūnija Regulas (ES) 2020/852 par regulējuma izveidi ilgtspējīgu ieguldījumu veicināšanai un ar ko groza regulu (ES) 2019/2088, 18. pantam un normatīvajiem aktiem vides jomā, tai skaitā pievieno apliecinājumu, ka pēc transportlīdzekļa ekspluatācijas tas tiks utilizēts atbilstoši normatīvajiem aktiem nolietotu transportlīdzekļu apsaimniekošanas jomā, paredzot, ka tas tiks nodots apstrādes uzņēmumam, kas nodrošina nolietotu transportlīdzekļu pārstrādi un atkārtoti izmantojamo detaļu un materiālu atguvi un atgriešanu tautsaimniecībā.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 projekta iesniegšanas brīža līdz noslēguma maksājuma pieprasījuma iesniegšanas brīdim Centrālajai finanšu un līgumu aģentūrai (turpmāk – aģentūra) iesniedz dokumentus, kas apliecina projekta iesniegumā norādītā projekta iesniedzēja vismaz trīs gadus īpašumā esoša ar fosilās izcelsmes degvielu darbināmā M2 vai M3 kategorijas transportlīdzekļa, kas ir tehniskā kārtībā, utilizāciju vai otrreizēju pārstrādi, piemēram, valsts akciju sabiedrības "Ceļu satiksmes drošības direkcija" izsniegtu izziņu par transportlīdzekļa norakstīšanu, pašvaldības, tās izveidotas iestādes vai pašvaldības kapitālsabiedrības izdotu aktu par transportlīdzekļa norakstīšanu un nodošanu likvidācijai vai otrreizējai pārstrādei, vai nolietotu transportlīdzekļu apstrādes uzņēmuma izsniegtu likvidācijas sertifikātu par likvidācijai nodotu aizstājamo M2 vai M3 kategorijas transportlīdzekli atbilstoši Ministru kabineta 2014. gada 8. jūlija noteikumu Nr.387 “Transportlīdzekļa likvidācijas sertifikāta aizpildīšanas un izsniegšanas kārtība”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Izmaiņas pieejamā AF finansējuma un sasniedzamā mērķa “Finansējuma apjoms līgumiem, kas noslēgti par pašvaldību funkciju īstenošanai un saistīto pakalpojumu sniegšanai nepieciešamo elektroautobusu iegādi” vērtībā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Nr. 673 pieejamā AF finansējuma vērtība un sasniedzamā mērķa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 vērtību vismaz 9 500 000 </w:t>
      </w:r>
      <w:r w:rsidR="00000000" w:rsidRPr="00000000" w:rsidDel="00000000">
        <w:rPr>
          <w:i w:val="1"/>
          <w:rtl w:val="0"/>
        </w:rPr>
        <w:t xml:space="preserve">euro</w:t>
      </w:r>
      <w:r w:rsidR="00000000" w:rsidRPr="00000000" w:rsidDel="00000000">
        <w:rPr>
          <w:rtl w:val="0"/>
        </w:rPr>
        <w:t xml:space="preserve">;” vērtība neatbilst precizētajam AF plāna papildinājumam.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Izmaiņas par nolietotu transportlīdzekļu utilizāciju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673 19. punktā noteikto, 3.1.1.6.i. investīcijas ietvaros ir atbalstāmi projekti, kuru īstenošanas rezultātā finansējuma saņēmējs pārtrauc ekspluatēt vismaz trīs gadus tā īpašumā esošu ar fosilās izcelsmes degvielu darbināmu M2 vai M3 kategorijas transportlīdzekli, kas ir tehniskā kārtībā un kura vecums uz projekta iesniegšanas brīdi, ņemot vērā tā pirmreizējās reģistrācijas gadu, ir vismaz 20 pilni kalendāra gadi un kura motora izmešu līmenis ir EURO III vai vairāk piesārņojošs. Vienlaikus MK noteikumu Nr. 673 35.1. apakšpunktā noteikts, ka projekta iesniedzējs projekta iesniegumam pievieno apliecinājumu, ka pēc transportlīdzekļa ekspluatācijas beigām tas tiks utilizēts atbilstoši normatīvajiem aktiem nolietotu transportlīdzekļu apsaimniekošanas jomā, paredzot, ka tas tiks nodots apstrādes uzņēmumam, kas nodrošina nolietotu transportlīdzekļu pārstrādi un atkārtoti izmantojamo detaļu un materiālu atguvi un atgriešanu tautsaimniecībā.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Krievijas karadarbību pret Ukrainu, Latvijas pašvaldības iespēju robežās sniedz atbalstu Ukrainas civiliedzīvotājiem un sadarbības pašvaldībām būtisku sociālekonomisko jautājumu risināšanai. Ievērojot minēto, pašvaldības aicina precizēt MK noteikumos Nr. 673 noteikto regulējumu par aizstājamo transportlīdzekļu utilizācijas kārtību, paredzot ar fosilās izcelsmes degvielu darbināmu M2 vai M3 kategorijas transportlīdzekļu, kuru vecums ir vismaz 20 gadi un kas ir tehniskā kārtībā, ziedošanas iespēju Ukrainas sabiedrības vispārējam atbalstam.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Izmaiņas pieejamā AF finansējuma un sasniedzamā mērķa “Finansējuma apjoms līgumiem, kas noslēgti par pašvaldību funkciju īstenošanai un saistīto pakalpojumu sniegšanai nepieciešamo elektroautobusu iegādi” vērtībā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AF plāna papildinājumu, nepieciešams precizēt investīcijai pieejamo AF finansējumu no 10 000 000 </w:t>
      </w:r>
      <w:r w:rsidR="00000000" w:rsidRPr="00000000" w:rsidDel="00000000">
        <w:rPr>
          <w:i w:val="1"/>
          <w:rtl w:val="0"/>
        </w:rPr>
        <w:t xml:space="preserve">euro </w:t>
      </w:r>
      <w:r w:rsidR="00000000" w:rsidRPr="00000000" w:rsidDel="00000000">
        <w:rPr>
          <w:rtl w:val="0"/>
        </w:rPr>
        <w:t xml:space="preserve">uz 8 799 261 </w:t>
      </w:r>
      <w:r w:rsidR="00000000" w:rsidRPr="00000000" w:rsidDel="00000000">
        <w:rPr>
          <w:i w:val="1"/>
          <w:rtl w:val="0"/>
        </w:rPr>
        <w:t xml:space="preserve">euro </w:t>
      </w:r>
      <w:r w:rsidR="00000000" w:rsidRPr="00000000" w:rsidDel="00000000">
        <w:rPr>
          <w:rtl w:val="0"/>
        </w:rPr>
        <w:t xml:space="preserve">un investīcijas ietvaros sasniedzamā mērķa vērtību no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 vērtību vismaz 9 500 000 </w:t>
      </w:r>
      <w:r w:rsidR="00000000" w:rsidRPr="00000000" w:rsidDel="00000000">
        <w:rPr>
          <w:i w:val="1"/>
          <w:rtl w:val="0"/>
        </w:rPr>
        <w:t xml:space="preserve">euro</w:t>
      </w:r>
      <w:r w:rsidR="00000000" w:rsidRPr="00000000" w:rsidDel="00000000">
        <w:rPr>
          <w:rtl w:val="0"/>
        </w:rPr>
        <w:t xml:space="preserve">;” uz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 vērtību vismaz 8 300 000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Izmaiņas par nolietotu transportlīdzekļu utilizāciju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MK noteikumu Nr. 673 35.1. apakšpunktu (kas nosaka, ka projekta iesniedzējs ievēro principu "nenodarīt būtisku kaitējumu", kas atbilst Eiropas Parlamenta un Padomes 2020. gada 18. jūnija Regulas (ES) 2020/852 par regulējuma izveidi ilgtspējīgu ieguldījumu veicināšanai un ar ko groza regulu (ES) 2019/2088, 18. pantam un normatīvajiem aktiem vides jomā, tai skaitā, projekta iesniegumam ir pievienots apliecinājums, ka pēc transportlīdzekļa ekspluatācijas (gan attiecībā uz aizstājamajām transportlīdzekļu vienībām, gan uz bezemisiju transportlīdzekļiem) tas tiks utilizēts atbilstoši normatīvajiem aktiem nolietotu transportlīdzekļu apsaimniekošanas jomā, paredzot, ka tas tiks nodots apstrādes uzņēmumam, kas nodrošina nolietotu transportlīdzekļu pārstrādi un atkārtoti izmantojamo detaļu un materiālu atguvi un atgriešanu tautsaimniecībā) ar izņēmumu Ukrainas civiliedzīvotāju atbalsta likuma 11. panta otrajā daļā paredzētajam gadījumam. Ukrainas civiliedzīvotāju atbalsta likuma 11. panta otrā daļa nosaka, ka pašvaldībai, pamatojoties uz domes lēmumu, ir tiesības dāvināt (ziedot) finanšu līdzekļus vai mantu Ukrainas sabiedrības vispārējam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attiecas uz visiem investīcijas projektiem. Vienlaikus noteikumu projektā paredzētajām izmaiņām, kas precizē AF finansējumu un nolietotu transportlīdzekļu utilizācijas nosacījumus, nav ietekmes uz projektu iesniegumu saturu vai tā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Ministru kabineta 2024. gada 7. jūnija rīkojuma Nr. 446 3. punktu, kas nosaka, ka ar 2024. gada 1. jūliju Vides aizsardzības un reģionālās attīstības ministrijas nosaukums ir Viedās administrācijas un reģionālās attīstības ministrija, nepieciešams precizēt arī attiecīgos noteikumu projekta punktus.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netiks veikti grozījumi MK noteikumos Nr.673, netiks izmantota iespēja precizēt investīcijai pieejamo AF finansējumu, sasniedzamā mērķa vērtību, atbilstoši AF plāna papildinājumam un netiks dota iespēja pašvaldībām aizstājamos transportlīdzekļus ziedot Ukrainas sabiedrības atbalstam.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Izglītojamie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 (izņemot Rīgas valstspilsētas pašvaldību), tās izveidota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(izņemot Rīgas valstspilsētas pašvaldību), kapitālsabiedrība, kas veic pašvaldības deleģēto pārvaldes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grozījumu projekta saturu, aģentūrai būs nepieciešams veikt izmaiņas civiltiesiskajos līgumos vai noslēgtajās vienošanās par projekta īstenošanu.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nav ietekmes uz budžetu, ņemot vērā, ka AF plāna papildinājumā noteiktais kopējais investīcijām pieejamais finansējums nemainās. Pamatojoties uz Eiropas Savienības Padomes 2023. gada 8. decembra īstenošanas lēmumu, ar ko groza Īstenošanas lēmumu (2021. gada 13. jūlijs) par Latvijas Atveseļošanas un noturības plāna novērtējuma apstiprināšanu, AF 3.1.1.6.i. investīcijas “Pašvaldību autonomo funkciju un no tām izrietošo pārvaldes uzdevumu izpildei nepieciešamo bezemisiju transportlīdzekļu iegāde” finansējuma pārdale 1 200 739 </w:t>
      </w:r>
      <w:r w:rsidR="00000000" w:rsidRPr="00000000" w:rsidDel="00000000">
        <w:rPr>
          <w:i w:val="1"/>
          <w:rtl w:val="0"/>
        </w:rPr>
        <w:t xml:space="preserve">euro</w:t>
      </w:r>
      <w:r w:rsidR="00000000" w:rsidRPr="00000000" w:rsidDel="00000000">
        <w:rPr>
          <w:rtl w:val="0"/>
        </w:rPr>
        <w:t xml:space="preserve"> apmērā tika novirzīta AF 3.1.1.5.i. investīcijai investīciju “Izglītības iestāžu infrastruktūras pilnveide un aprīkošana”.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25. augusta noteikumu Nr. 970 “Sabiedrības līdzdalības kārtība attīstības plānošanas procesā” 5. punktu institūcija piemēro sabiedrības līdzdalības kārtību to tiesību aktu projektu izstrādē, kas būtiski maina esošo regulējumu vai paredz ieviest jaunas politiskās iniciatīvas. Noteikumu projekta mērķis ir paredzēt iespēju aizstājamos transportlīdzekļus ziedot Ukrainas sabiedrības atbalstam, kā arī tehniski precizēt pieejamo AF finansējumu un sasniedzamā mērķa vērtību, nodrošinot to atbilstību veiktajām izmaiņām AF plāna papildinājumā. Tas būtiski nemaina esošo regulējumu un neparedz ieviest jaunas politiskās iniciatīvas. Ņemot vērā iepriekš minēto, publiskā apspriede par noteikumu projektu netiek veikta.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to izveidotās iestādes un pašvaldību kapitālsabiedrības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saņēmējiem jānodrošina, ka projekts izpilda nepieciešamās prasības principa “nenodarīt būtisku kaitējumu” ievērošanai un atbilst Eiropas Parlamenta un Padomes 2020. gada 18. jūnija Regulas (ES) 2020/852 par regulējuma izveidi ilgtspējīgu ieguldījumu veicināšanai un ar ko groza Regulu (ES) 2019/2088 18. pantam un nacionālajiem normatīvajiem aktiem vides jomā, izņemot Ukrainas civiliedzīvotāju atbalsta likuma 11. panta otrajā daļā paredzētajā gadījumā (izņēmums attiecināms uz aizstājamo vismaz 20 gadus vecu transportlīdzekli). Ukrainas civiliedzīvotāju atbalsta likuma 11. panta otrā daļa nosaka, ka pašvaldībai, pamatojoties uz domes lēmumu, ir tiesības dāvināt (ziedot) finanšu līdzekļus vai mantu Ukrainas sabiedrības vispārējam atbalstam.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samazinātas SEG emisijas, veicinot pāreju uz atjaunojamo energoresursu izmantošanu, iegādājoties bezemisiju transportlīdzekļus un aizstājot esošos M2 vai M3 kategorijas transportlīdzekļus, kas darbināmi ar fosilās izcelsmes degvielu, izņemot Ukrainas civiliedzīvotāju atbalsta likuma 11. panta otrajā daļā paredzētajā gadījumā (izņēmums attiecināms uz aizstājamo vismaz 20 gadus vecu transportlīdzekli). Ukrainas civiliedzīvotāju atbalsta likuma 11. panta otrā daļa nosaka, ka pašvaldībai, pamatojoties uz domes lēmumu, ir tiesības dāvināt (ziedot) finanšu līdzekļus vai mantu Ukrainas sabiedrības vispārējam atbalstam.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pašvaldība vai tās izveidota iestāde, vai pašvaldības kapitālsabiedrība kvalificējas atbalstam arī tad, ja aizstājamais transportlīdzeklis tiks ziedots Ukrainas sabiedrības vispārējam atbalstam atbilstoši Ukrainas civiliedzīvotāju atbalsta likuma 11. panta otrajai daļai, proti, šajā gadījumā nav nepieciešams pievienot noteikumu 35.1. apakšpunktā minēto apliecinājumu. Ziedojot transportlīdzekli Ukrainas sabiedrības vispārējam atbalstam, tiek pieņemts attiecīgs domes lēmums par atbalsta sniegšanu Ukrainas sabiedrībai, ziedojot tai tādu vismaz trīs gadus pašvaldības (finansējuma saņēmēja) īpašumā esošu ar fosilās izcelsmes degvielu darbināmu M2 vai M3 kategorijas transportlīdzekli, kas ir tehniskā kārtībā un kura vecums uz projekta iesniegšanas brīdi, ņemot vērā tā pirmreizējās reģistrācijas gadu, ir vismaz 20 pilni kalendāra gadi.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24-TA-1979</w:t>
    </w:r>
    <w:r>
      <w:br/>
    </w:r>
    <w:r w:rsidR="00000000" w:rsidRPr="00000000" w:rsidDel="00000000">
      <w:rPr>
        <w:rtl w:val="0"/>
      </w:rPr>
      <w:t xml:space="preserve">Izdrukāts 29.07.2026. 21.58 - 2.0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24-TA-1979</w:t>
    </w:r>
    <w:r>
      <w:br/>
    </w:r>
    <w:r w:rsidR="00000000" w:rsidRPr="00000000" w:rsidDel="00000000">
      <w:rPr>
        <w:rtl w:val="0"/>
      </w:rPr>
      <w:t xml:space="preserve">Izdrukāts 29.07.2026. 21.58 - 2.0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anotācija_(ex_ante)_24-TA-1979.docx</dc:title>
</cp:coreProperties>
</file>

<file path=docProps/custom.xml><?xml version="1.0" encoding="utf-8"?>
<Properties xmlns="http://schemas.openxmlformats.org/officeDocument/2006/custom-properties" xmlns:vt="http://schemas.openxmlformats.org/officeDocument/2006/docPropsVTypes"/>
</file>