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9. augusta noteikumos Nr. 519 "Darbības programmas "Izaugsme un nodarbinātība" 5.1.1. specifiskā atbalsta mērķa "Novērst plūdu un krasta erozijas risku apdraudējumu pilsētu teritorijās" projektu iesniegumu otrās un trešās atlases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pēc Viedās administrācijas un reģionālās attīstības ministrijas kā Eiropas Savienības fondu atbildīgās iestādes iniciatīvas, ievērojot Eiropas Savienības struktūrfondu un Kohēzijas fonda 2014.-2020. gada plānošanas perioda vadības likuma 20. panta 13. punktā ietverto deleģējumu, kas nosaka Ministru kabinetam (turpmāk - MK) izstrādāt nosacījumus specifiskā atbalsta mērķa īstenošanai.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pagarināt Eiropas Savienības fondu 2014.-2020. gada plānošanas perioda darbības programmas "Izaugsme un nodarbinātība" 5.1.1. specifiskā atbalsta mērķa "Novērst plūdu un krasta erozijas risku apdraudējumu pilsētu teritorijās" (turpmāk - SAM 5.1.1.) projektu iesniegumu otrās un trešās atlases kārtas īstenošanas termiņu līdz 2026. gada 31. decembrim (šobrīd esošais termiņš – 2026. gada 31. oktobris), lai finansējuma saņēmējs varētu nodrošināt projekta sekmīgu pabeigšanu un sasniegt plānoto iznākuma rādītāju.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2016. gada 9. augusta noteikumu Nr. 519 "Darbības programmas "Izaugsme un nodarbinātība" 5.1.1. specifiskā atbalsta mērķa "Novērst plūdu un krasta erozijas risku apdraudējumu pilsētu teritorijās" projektu iesniegumu otrās un trešās atlases kārtas īstenošanas noteikumi" (turpmāk - MK noteikumi Nr. 519) 5.</w:t>
      </w:r>
      <w:r w:rsidR="00000000" w:rsidRPr="00000000" w:rsidDel="00000000">
        <w:rPr>
          <w:vertAlign w:val="superscript"/>
          <w:rtl w:val="0"/>
        </w:rPr>
        <w:t xml:space="preserve">1</w:t>
      </w:r>
      <w:r w:rsidR="00000000" w:rsidRPr="00000000" w:rsidDel="00000000">
        <w:rPr>
          <w:rtl w:val="0"/>
        </w:rPr>
        <w:t xml:space="preserve">2. apakšpunkts nosaka, ka finansējuma saņēmējs var pabeigt projektā plānotās darbības un sasniegt plānotos iznākuma rādītājus, nodrošinot projekta mērķa sasniegšanu un funkcionalitāti par saviem līdzekļiem līdz 2026. gada 31. oktobrim.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SAM 5.1.1. ietvaros īstenošanā ir viens projekts - Nr. 5.1.1.0/17/I/008 "Lielupes radīto plūdu un krasta erozijas risku apdraudējumu novēršanas pasākumi Dubultos-Majoros-Dzintaros" (turpmāk - Projekts), finansējuma saņēmējs - Jūrmalas valstspilsētas administrācija. Sākotnēji ar grozījumiem vienošanās par Projekta īstenošanu tika pagarināts tā ieviešanas termiņš līdz 2026. gada 31. oktobrim.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ir sasniegta augsta izpildes pakāpe, un ir pabeigti apjoma un tehniskās sarežģītības ziņā nozīmīgākie darbi - plūdu un krasta erozijas risku mazināšanas infrastruktūras izbūves darbi, tostarp krasta nostiprinājuma rievpāļu un dzelzsbetona atbalstsienu izbūve, drenāžas un lietus ūdens kanalizācijas sistēmu izbūve, kā arī divu betona slipu izbūve piekļuvei Lielupei. Finansējuma saņēmējs norāda, ka Projektā atlikušie darbi galvenokārt ir saistīti ar atsevišķu infrastruktūras elementu uzstādīšanu, teritorijas sakārtošanu un noslēdzošo būvdarbu veikšanu. Projekta pabeigšanu pašlaik ietekmē vairāki apstākļi, kas nav tieši atkarīgi no finansējuma saņēmēja rīcības, tostarp trešo personu veicamo darbu izpilde, materiālu piegāžu kavējumi, nelabvēlīgi laikapstākļi un hidroloģiskie apstākļi, kā arī savstarpēji saistīto būvdarbu izpildes secība: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slīpās noejas izbūve pret Plūdu ielu, kur darbi kopš 2026. gada 20. maija ir apturēti SIA "Bite Latvija" optiskā kabeļa bojājuma dēļ (attiecīgi darbu pabeigšana ir atkarīga no kabeļa bojājuma novēršanas un būvdarbu atsākšanas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- 18 tērauda kāpņu ar margām uzstādīšana, kuru izpildi kavē nepabeigtais margu cinkošanas process (kāpņu uzstādīšanu iespējams pabeigt pēc cinkoto margu piegādes objektā);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betona kāpņu izbūves pabeigšana atsevišķās vietās un būvdarbu laikā skarto asfaltbetona segumu atjaunošana, kuru izpildi ir ietekmējuši nelabvēlīgi hidroloģiskie apstākļi un citu savstarpēji saistītu būvdarbu kavējumi;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ārējo elektrotīklu un apgaismojuma izbūves pabeigšana. Elektroapgādes tīkli un apgaismojuma balsti ir uzstādīti, taču materiālu piegādes kavējumu dēļ nav pabeigta LED gaismekļu montāža, sistēmas ieregulēšana un testēšana.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prognozē būvdarbu pabeigšanu līdz 2026. gada 30. septembrim. Papildus nepieciešams laiks pēc faktisko darbu pabeigšanas administratīvajiem procesiem, lai objektu varētu nodot ekspluatācijā, tostarp būvprojekta izmaiņu dokumentācijas izstrādei un saskaņošanai, atbildīgo institūciju atzinumu saņemšanai, pamatlīdzekļu uzskaitei, gala norēķiniem ar būvuzņēmēju un citu projekta noslēguma darbību izpildei (kopumā līdz 2026. gada novembra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sadarbības iestādes jeb Centrālās finanšu un līgumu aģentūras (turpmāk - CFLA) vērtējumā Projekta pilnīga pabeigšana, ieskaitot nepieciešamās dokumentācijas sakārtošanu citās iestādēs, līdz pašlaik SAM 5.1.1. noteiktajam termiņam (2026. gada 31. oktobrim), nav objektīvi iespējama.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519 5.</w:t>
      </w:r>
      <w:r w:rsidR="00000000" w:rsidRPr="00000000" w:rsidDel="00000000">
        <w:rPr>
          <w:vertAlign w:val="superscript"/>
          <w:rtl w:val="0"/>
        </w:rPr>
        <w:t xml:space="preserve">1</w:t>
      </w:r>
      <w:r w:rsidR="00000000" w:rsidRPr="00000000" w:rsidDel="00000000">
        <w:rPr>
          <w:rtl w:val="0"/>
        </w:rPr>
        <w:t xml:space="preserve">2. apakšpunkts nosaka, ka projekta īstenošanas termiņš ir 2026. gada 31. oktobris, kaut gan šobrīd Projektā identificēta nepieciešamība īstenošanas termiņa pagarinājumam.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CFLA vērtējumā pastāv augsts risks nepabeigt Projekta darbības un sasniegt plānotos rādītājus līdz 2026. gada 31. oktobrim. Risks saistīts galvenokārt ar nodošanas ekspluatācijā procedūru un nepieciešamās noslēguma dokumentācijas sakārtošanu.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finansējuma saņēmējs nepabeidz par saviem līdzekļiem visas plānotās Projekta darbības un nesasniedz visus plānotos Projekta iznākuma rādītājus līdz norādītajam termiņam, finansējuma saņēmējam saskaņā ar vienošanās par projekta īstenošanu jāatmaksā CFLA viss Projekta ietvaros saņemtais Kohēzijas fonda finansējums - 2 072 443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administratīvos riskus un nodrošinātu veiksmīgu Projekta pabeigšanu, t.sk. sasniedzot Projektā paredzēto mērķi, CFLA vērtējumā ir pamatoti paredzēt SAM 5.1.1. īstenošanas termiņa pagarinājumu līdz 2026. gada 31. decembrim. Vienlaikus finansējuma saņēmējs ir informējis CFLA, ka Projekta pabeigšanu apliecinošo dokumentu sagatavošanai un iesniegšanai CFLA tiek plānota viena nedēļa pēc Projekta darbību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Vadlīnijas par to darbības programmu slēgšanu, kuras pieņemtas atbalsta saņemšanai no Eiropas Reģionālās attīstības fonda, Eiropas Sociālā fonda, Kohēzijas fonda un Eiropas Jūrlietu un zivsaimniecības fonda, kā arī par pārrobežu sadarbības programmu saskaņā ar Pirmspievienošanās palīdzības instrumentu (IPA II) (2014.–2020. gada periodā) slēgšanu</w:t>
      </w:r>
      <w:r w:rsidR="00000000" w:rsidRPr="00000000" w:rsidDel="00000000">
        <w:rPr>
          <w:rtl w:val="0"/>
        </w:rPr>
        <w:t xml:space="preserve"> (turpmāk - Vadlīnijas) noteic, ka dalībvalstīm līdz ar Eiropas Savienības fondu 2014.-2020. gada plānošanas perioda noslēguma ziņojumu ir jāsniedz informācija par nefunkcionējošiem projektiem, un tas jau ir izdarīts, Finanšu ministrijai 2026. gada februārī iesniedzot Eiropas Komisijā noslēguma ziņojumu. Vadlīnijas arī noteic, ka nefunkcionējošas darbības (tādas, kuru īstenošana turpinās pēc 2023. gada 31. decembra) būtu jāuzrauga un vēlākais līdz 2027. gada 15. februārim jāsniedz Eiropas Komisijai nepieciešamā informācija par to, ka minētās darbības, pirmkārt, ir pabeigtas vai pilnībā īstenotas un, otrkārt, veicina relevanto prioritāšu mērķu sasniegšanu. Līdz ar to ir secināms, ka pastāv iespēja noteikt Projekta īstenošanas pabeigšanai termiņu, kas pārsniedz šobrīd MK noteikumos Nr. 519 noteikto 2026. gada 31. oktobri (un galīgās Projekta dokumentācijas iesniegšanu līdz 2027. gada 8. janvārim) ar pietiekamu laika rezervi, kas nepieciešama dokumentācijas pārbaudei no CFLA puses.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 5.1.1. īstenošanas termiņa pagarināšana radītu priekšnosacījumus Projektā visu atlikušo darbību pabeigšanai un Projekta mērķa sasniegšanai, vienlaikus būtiski mazinot risku, ka objektīvu un no finansējuma saņēmēja neatkarīgu apstākļu dēļ Projekts netiek pabeigts noteiktajā termiņā. Ievērojot Projekta augsto izpildes pakāpi, nepieciešamo termiņa pagarinājumu CFLA vērtē kā samērīgu, pamatotu un nepieciešamu Projekta rezultātu pilnīgai sasniegšanai un funkcionalitātes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pamatojoties uz finansējuma saņēmēja sniegto informāciju un CFLA veikto izvērtējumu, noteikumu projekts paredz precizēt MK noteikumu Nr. 519 5.</w:t>
      </w:r>
      <w:r w:rsidR="00000000" w:rsidRPr="00000000" w:rsidDel="00000000">
        <w:rPr>
          <w:vertAlign w:val="superscript"/>
          <w:rtl w:val="0"/>
        </w:rPr>
        <w:t xml:space="preserve">1</w:t>
      </w:r>
      <w:r w:rsidR="00000000" w:rsidRPr="00000000" w:rsidDel="00000000">
        <w:rPr>
          <w:rtl w:val="0"/>
        </w:rPr>
        <w:t xml:space="preserve">2. un 5.</w:t>
      </w:r>
      <w:r w:rsidR="00000000" w:rsidRPr="00000000" w:rsidDel="00000000">
        <w:rPr>
          <w:vertAlign w:val="superscript"/>
          <w:rtl w:val="0"/>
        </w:rPr>
        <w:t xml:space="preserve">3</w:t>
      </w:r>
      <w:r w:rsidR="00000000" w:rsidRPr="00000000" w:rsidDel="00000000">
        <w:rPr>
          <w:rtl w:val="0"/>
        </w:rPr>
        <w:t xml:space="preserve">2. apakšpunktus un 5.</w:t>
      </w:r>
      <w:r w:rsidR="00000000" w:rsidRPr="00000000" w:rsidDel="00000000">
        <w:rPr>
          <w:vertAlign w:val="superscript"/>
          <w:rtl w:val="0"/>
        </w:rPr>
        <w:t xml:space="preserve">5</w:t>
      </w:r>
      <w:r w:rsidR="00000000" w:rsidRPr="00000000" w:rsidDel="00000000">
        <w:rPr>
          <w:rtl w:val="0"/>
        </w:rPr>
        <w:t xml:space="preserve"> punktu, ka finansējuma saņēmējs pabeidz Projektā plānotās darbības un sasniedz plānotos iznākuma rādītājus līdz 2026. gada 31. decembrim, kā arī 5.</w:t>
      </w:r>
      <w:r w:rsidR="00000000" w:rsidRPr="00000000" w:rsidDel="00000000">
        <w:rPr>
          <w:vertAlign w:val="superscript"/>
          <w:rtl w:val="0"/>
        </w:rPr>
        <w:t xml:space="preserve">3</w:t>
      </w:r>
      <w:r w:rsidR="00000000" w:rsidRPr="00000000" w:rsidDel="00000000">
        <w:rPr>
          <w:rtl w:val="0"/>
        </w:rPr>
        <w:t xml:space="preserve">3. apakšpunktu, nosakot, ka finansējuma saņēmējam jāiesniedz sadarbības iestādē dokumentācija, kas apliecina pabeigtās projekta darbības un sasniegtos rādītājus, līdz 2027. gada 8. janvārim.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nerada citas izmaiņas projekta īstenošanas nosacījumos. Grozījumi, kas pēc noteikumu projekta stāšanās spēkā veicami vienošanās par Projekta īstenošanu, nav uzskatāmi par būtiskiem, jo neietekmē Projekta ietvaros veicamo darbību veidu, Projekta mērķus vai īstenošanas nosacījumus, jo attiecas uz Projekta īstenošanas pabeigšanas termiņu pagarinot to par diviem mēnešiem. Noteikumu projektā paredzētie grozījumi nav būtiski Regulas (ES) Nr. 1303/2013* 71. panta izpratnē. Finansējuma saņēmējam ir pietiekami finanšu resursi un kapacitāte nepieciešamajā apjomā, lai pabeigtu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*Eiropas Parlamenta un Padomes Regula (ES) Nr. 1303/2013 (2013. gada 17. decembris),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pagarinātu Projekta īstenošanas termiņu, finansējuma saņēmējam ir nepieciešams veikt grozījumus vienošanās par projekta īstenošanu, kas uzskatāma par samērīgu prasību gadījumā, kad tiek pagarināts projekta īstenošanas termiņš, tādējādi mazinot risku finansējuma saņēmējam atmaksāt Kohēzijas fonda finansējumu.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Finansējumu saņēmējs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 SAM 5.1.1. finansējuma saņēmēju, kura īstenotajā Projektā konstatēts, ka Projektā plānotās darbības nav iespējams pabeigt un iznākumu rādītāju nav iespējams sasniegt līdz 2026. gada 31. oktobrim.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izmaiņas SAM 5.1.1. īstenošanai plānotā un pieejamā kopējā attiecināmā finansējuma apmērā. Līdz ar to noteikumu projektam nav ietekmes uz valsts vai pašvaldības budžetu.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paredzēt iespēju pagarināt SAM 5.1.1. īstenošanas termiņu (tas attiecināms uz vienu Projektu). Noteikumu projekts būtiski nemaina esošo regulējumu un neparedz ieviest jaunas politiskās iniciatīvas, līdz ar to saskaņā ar MK 2024. gada 15. oktobra noteikumu Nr. 639 "Sabiedrības līdzdalības kārtība attīstības plānošanas procesā" publisko apspriedi nav nepieciešams nodrošināt.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26-TA-2218</w:t>
    </w:r>
    <w:r>
      <w:br/>
    </w:r>
    <w:r w:rsidR="00000000" w:rsidRPr="00000000" w:rsidDel="00000000">
      <w:rPr>
        <w:rtl w:val="0"/>
      </w:rPr>
      <w:t xml:space="preserve">Izdrukāts 02.10.2026. 13.05 - 2.0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26-TA-2218</w:t>
    </w:r>
    <w:r>
      <w:br/>
    </w:r>
    <w:r w:rsidR="00000000" w:rsidRPr="00000000" w:rsidDel="00000000">
      <w:rPr>
        <w:rtl w:val="0"/>
      </w:rPr>
      <w:t xml:space="preserve">Izdrukāts 02.10.2026. 13.05 - 2.0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anotācija_(ex_ante)_26-TA-2218.docx</dc:title>
</cp:coreProperties>
</file>

<file path=docProps/custom.xml><?xml version="1.0" encoding="utf-8"?>
<Properties xmlns="http://schemas.openxmlformats.org/officeDocument/2006/custom-properties" xmlns:vt="http://schemas.openxmlformats.org/officeDocument/2006/docPropsVTypes"/>
</file>