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Santas Līviņas pārcelšanu"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37. panta pirmā, 2.</w:t>
      </w:r>
      <w:r w:rsidR="00000000" w:rsidRPr="00000000" w:rsidDel="00000000">
        <w:rPr>
          <w:vertAlign w:val="superscript"/>
          <w:rtl w:val="0"/>
        </w:rPr>
        <w:t xml:space="preserve">1</w:t>
      </w:r>
      <w:r w:rsidR="00000000" w:rsidRPr="00000000" w:rsidDel="00000000">
        <w:rPr>
          <w:rtl w:val="0"/>
        </w:rPr>
        <w:t xml:space="preserve"> un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Santas Līviņas pārcelšanu" mērķis ir nodrošināt Latvijas Antidopinga biroja darbības nepārtrauktību un funkciju efektīvu izpildi, direktora amatā pārceļot Pārtikas un veterinārā dienesta Pārtikas uzraudzības departamenta Pārtikas uzraudzības plānošanas, analīzes un uzņēmumu atzīšanas daļas vecāko eksperti Santu Līviņu.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24. februāri Latvijas Antidopinga biroja direktora amata vieta ir vakanta.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Antidopinga biroja (turpmāk arī – Birojs) direktora amats ir vakants no 2025. gada 24. februāra. Birojam kā Veselības ministrijas pārraudzībā esošai valsts pārvaldes iestādei ir nozīmīga loma nozarē. Ņemot vērā nozares izaicinājumus kopumā, Biroja prioritāros jautājumus un stratēģiskās prioritātes šobrīd ir svarīgi pēc iespējas ātrāk nodrošināt un darbam Biroja direktora amatā piesaistīt profesionāli ar iepriekšēju pieredzi un zināšanām nozarē. Izvērtējot Biroja direktora amata prasības kopsakarā ar nozarē esošajiem cilvēkresursiem, ir uzklausīts Pārtikas un veterinārā dienesta Pārtikas uzraudzības departamenta Pārtikas uzraudzības plānošanas, analīzes un uzņēmumu atzīšanas daļas vecākās ekspertes Santas Līviņas un arī pašas iestādes viedoklis. Lai nodrošinātu Biroja darbības nepārtrauktību un efektīvu uzdevumu izpildi, ir nepieciešams iecelt Biroja direktoru. Atbilstoši iepriekš minētajam un izvērtējot Santas Līviņas izglītību, profesionālo pieredzi, izglītību atbilstoši Biroja direktora amata aprakstā noteiktajām prasībām, saglabājot sociālās garantijas, kā arī, lai veicinātu sabiedrības uzticību civildienestam, nodrošinot valsts civildienesta ierēdņa profesionālo karjeras izaugsmi, ir pieņemts lēmums pārcelt Pārtikas un veterinārā dienesta Pārtikas uzraudzības departamenta Pārtikas uzraudzības plānošanas, analīzes un uzņēmumu atzīšanas daļas vecāko eksperti Santu Līviņu Biroja direktora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lēmums par ierēdņa pārcelšanu Biroja direktora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civildienesta likuma 37. panta 2.</w:t>
      </w:r>
      <w:r w:rsidR="00000000" w:rsidRPr="00000000" w:rsidDel="00000000">
        <w:rPr>
          <w:vertAlign w:val="superscript"/>
          <w:rtl w:val="0"/>
        </w:rPr>
        <w:t xml:space="preserve">1</w:t>
      </w:r>
      <w:r w:rsidR="00000000" w:rsidRPr="00000000" w:rsidDel="00000000">
        <w:rPr>
          <w:rtl w:val="0"/>
        </w:rPr>
        <w:t xml:space="preserve"> daļu lēmumu par pārraudzībā esošas iestādes vadītāja pārcelšanu citā amatā ir jāpieņem veselības ministram, pamatojoties uz Ministru kabineta lēmumu. Lai nodrošinātu labu pārvaldību, it sevišķi civildienesta uzdevumu efektīvu izpildi un atbilstoši Biroja darbības izvirzītajām prioritātēm, Biroja direktora amatam nepieciešams kandidāts ar zināšanām un profesionālo pieredzi nozarē un administratīvajā darbā. Santai Līviņai ir pieredze nozares politikas un stratēģijas īstenošanā, sadarbībā ar nozares profesionālajām organizācijām, kā arī vadības pieredze, zināšanas par nozares jautājumiem. Santas Līviņas profesionālā kvalifikācija stiprinās Biroja kapacitāti, veicinot tās efektīvu uzdevumu un funkciju izpildi un dodot ieguldījumu valsts pārvaldei un sabiedrībai kopumā. Ir saņemta Santas Līviņas piekrišana viņas pārcelšanai Biroja direktora amatā. Ievērojot iepriekš minēto, sagatavots Ministru kabineta rīkojuma projekts "Par Santas Līviņas pārcelšanu". Rīkojuma projekts paredz apstiprināt Ministru kabinetā Santas Līviņas iecelšanu Biroja direktora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neattiecas tieši uz sabiedrību, bet uz valsts pārvaldes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Antidopinga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25-TA-2039</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25-TA-2039</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anotācija_(ex_ante)_25-TA-2039.docx</dc:title>
</cp:coreProperties>
</file>

<file path=docProps/custom.xml><?xml version="1.0" encoding="utf-8"?>
<Properties xmlns="http://schemas.openxmlformats.org/officeDocument/2006/custom-properties" xmlns:vt="http://schemas.openxmlformats.org/officeDocument/2006/docPropsVTypes"/>
</file>