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decembra noteikumos Nr. 1514 "Kārtība, kādā reģistrēts nodokļa maksātājs iesniedz pieteikumu pievienotās vērtības nodokļa atmaksas saņemšanai citā Eiropas Savienības dalībvalstī, un kārtība, kādā atmaksā pievienotās vērtības nodokli citas Eiropas Savienības dalībvalsts reģistrētam nodokļa maksātājam""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2013.gada 17.decembra noteikumos Nr.1514 "Kārtība, kādā reģistrēts nodokļa maksātājs iesniedz pieteikumu pievienotās vērtības nodokļa atmaksas saņemšanai citā Eiropas Savienības dalībvalstī, un kārtība, kādā atmaksā pievienotās vērtības nodokli citas Eiropas Savienības dalībvalsts reģistrētam nodokļa maksātājam"" (turpmāk – Ministru kabineta noteikumu projekts) ir izstrādāts, lai aktualizētu pievienotās vērtības nodokļa (turpmāk - PVN) atmaksas pieteikumā norādāmo informāciju, lai reģistrēts PVN maksātājs, kas veic saimniecisko darbību Latvijā, vai citas Eiropas Savienības (turpmāk - ES) dalībvalsts reģistrēts PVN maksātājs saņemtu PVN atmaksu par atmaksas dalībvalsts teritorijā iegādātajām precēm un saņemtajiem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precizēt PVN atmaksas pieteikumā norādāmo saimnieciskās darbības statistiskās klasifikācijas kodu NACE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Nr.1514 "Kārtība, kādā reģistrēts nodokļa maksātājs iesniedz pieteikumu pievienotās vērtības nodokļa atmaksas saņemšanai citā Eiropas Savienības dalībvalstī, un kārtība, kādā atmaksā pievienotās vērtības nodokli citas Eiropas Savienības dalībvalsts reģistrētam nodokļa maksātājam" (turpmāk - Ministru kabineta noteikumu Nr.1514) 16.5.apakšpunktu reģistrētam PVN maksātājam, kas veic saimniecisko darbību Latvijā, pieteikumā PVN atmaksas saņemšanai citā ES dalībvalstī par tās teritorijā iegādātajām precēm un saņemtajiem pakalpojumiem ir jāsniedz tā saimnieciskās darbības apraksts. Aprakstu sniedz Valsts ieņēmumu dienesta Elektroniskās deklarēšanas sistēmā norādītajā formā atbilstoši atmaksas dalībvalsts pieprasījumam – brīvā formā vai izmantojot NACE 2.redakcijas saimnieciskās darbības statistiskās klasifikācijas kodus ceturtajā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saskaņā ar Ministru kabineta noteikumu Nr.1514 32.6.apakšpunktu citas ES dalībvalsts PVN maksātājam atmaksas pieteikumā PVN atmaksas saņemšanai par Latvijas teritorijā iegādātajām precēm un saņemtajiem pakalpojumiem ir jāsniedz tā saimnieciskās darbības apraksts, izmantojot NACE 2.redakcijas saimnieciskās darbības statistiskās klasifikācijas kodus ceturtajā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2022.gada 10.oktobra Deleģēto Regulu (ES) 2023/137, ar kuru groza Eiropas Parlamenta un Padomes Regulu (EK) Nr.1893/2006, ar ko izveido NACE 2.red. saimniecisko darbību statistisko klasifikāciju (Dokuments attiecas uz EEZ), ir apstiprināta saimniecisko darbību statistiskās klasifikācijas Eiropas Kopienā NACE 2.1. redakcija un to piemēro datu nosūtīšanai Eiropas Komisijai (Eurostat) no 2025.gada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Ministru kabineta noteikumu Nr.1514 16.5. un 32.6.apakšpunktā noteikto PVN atmaksas pieteikuma iesniedzējiem - reģistrētam PVN maksātājam, kas veic saimniecisko darbību Latvijā, citas ES dalībvalsts PVN maksātājam vai pilnvarotai personai ir jāsniedz saimnieciskās darbības apraksts, izmantojot neaktuālu saimnieciskās darbības statistiskās klasifikācijas kodu NACE 2.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noteikumu Nr.1514 16.5. un 32.6.apakšpunktā ir nepieciešams precizēt atsauces uz aktuālu saimniecisko darbību klasifikācijas kodu lietošanu, aizstājot atsauci uz NACE 2.redakciju ar atsauci uz NACE 2.1 redakciju.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 PVN maksātāji, kuri veic saimniecisko darbību Latvijā un prasa PVN atmaksu citā ES dalībvalstī par tās teritorijā iegādātajām precēm un saņemtajiem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ES dalībvalsts reģistrēti PVN maksātāji, kuri prasa PVN atmaksu par Latvijas teritorijā iegādātajām precēm un saņemtajiem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kopumā tiek radīta juridiskā noteiktība reģistrētiem PVN maksātājiem, kuri veic saimniecisko darbību Latvijā, un citas ES dalībvalsts reģistrētiem PVN maksātājiem, Eiropas Savienības līmenī vienādi aizpildot PVN atmaksas pieteikumu par atmaksas dalībvalsts teritorijā iegādātajām precēm un saņemtajiem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reģistrēti PVN maksātāji, kuri veic saimniecisko darbību Latvijā, citas ES dalībvalsts reģistrēti PVN maksātāji un Valsts ieņēmumu dienests kā faktiskais regulējuma piemērotājs tiek ietekmēti tieši.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VID informācijas sistēmās 2025.gadam 2 874 </w:t>
      </w:r>
      <w:r w:rsidR="00000000" w:rsidRPr="00000000" w:rsidDel="00000000">
        <w:rPr>
          <w:i w:val="1"/>
          <w:rtl w:val="0"/>
        </w:rPr>
        <w:t xml:space="preserve">euro</w:t>
      </w:r>
      <w:r w:rsidR="00000000" w:rsidRPr="00000000" w:rsidDel="00000000">
        <w:rPr>
          <w:rtl w:val="0"/>
        </w:rPr>
        <w:t xml:space="preserve">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citas ES dalībvalsts reģistrētiem PVN maksātājiem 2022.gadā ir veikta PVN atmaksa 3 235,69 tūkst. </w:t>
      </w:r>
      <w:r w:rsidR="00000000" w:rsidRPr="00000000" w:rsidDel="00000000">
        <w:rPr>
          <w:i w:val="1"/>
          <w:rtl w:val="0"/>
        </w:rPr>
        <w:t xml:space="preserve">euro</w:t>
      </w:r>
      <w:r w:rsidR="00000000" w:rsidRPr="00000000" w:rsidDel="00000000">
        <w:rPr>
          <w:rtl w:val="0"/>
        </w:rPr>
        <w:t xml:space="preserve"> apmērā, atteikta PVN atmaksa 1 362,65 tūkst. </w:t>
      </w:r>
      <w:r w:rsidR="00000000" w:rsidRPr="00000000" w:rsidDel="00000000">
        <w:rPr>
          <w:i w:val="1"/>
          <w:rtl w:val="0"/>
        </w:rPr>
        <w:t xml:space="preserve">euro</w:t>
      </w:r>
      <w:r w:rsidR="00000000" w:rsidRPr="00000000" w:rsidDel="00000000">
        <w:rPr>
          <w:rtl w:val="0"/>
        </w:rPr>
        <w:t xml:space="preserve"> apmērā, 2023.gadā ir veikta PVN atmaksa 4 699,63 tūkst. </w:t>
      </w:r>
      <w:r w:rsidR="00000000" w:rsidRPr="00000000" w:rsidDel="00000000">
        <w:rPr>
          <w:i w:val="1"/>
          <w:rtl w:val="0"/>
        </w:rPr>
        <w:t xml:space="preserve">euro</w:t>
      </w:r>
      <w:r w:rsidR="00000000" w:rsidRPr="00000000" w:rsidDel="00000000">
        <w:rPr>
          <w:rtl w:val="0"/>
        </w:rPr>
        <w:t xml:space="preserve"> apmērā, atteikta PVN atmaksa 1 816,26 tūkst. </w:t>
      </w:r>
      <w:r w:rsidR="00000000" w:rsidRPr="00000000" w:rsidDel="00000000">
        <w:rPr>
          <w:i w:val="1"/>
          <w:rtl w:val="0"/>
        </w:rPr>
        <w:t xml:space="preserve">euro</w:t>
      </w:r>
      <w:r w:rsidR="00000000" w:rsidRPr="00000000" w:rsidDel="00000000">
        <w:rPr>
          <w:rtl w:val="0"/>
        </w:rPr>
        <w:t xml:space="preserve"> apmērā un 2024.gadā ir veikta PVN atmaksa 4 216,99 tūkst. </w:t>
      </w:r>
      <w:r w:rsidR="00000000" w:rsidRPr="00000000" w:rsidDel="00000000">
        <w:rPr>
          <w:i w:val="1"/>
          <w:rtl w:val="0"/>
        </w:rPr>
        <w:t xml:space="preserve">euro</w:t>
      </w:r>
      <w:r w:rsidR="00000000" w:rsidRPr="00000000" w:rsidDel="00000000">
        <w:rPr>
          <w:rtl w:val="0"/>
        </w:rPr>
        <w:t xml:space="preserve"> apmērā, atteikta PVN atmaksa 2 071,40 tūkst.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10.oktobra Deleģētā regula (ES) 2023/137, ar kuru groza Eiropas Parlamenta un Padomes Regulu (EK) Nr.1893/2006, ar ko izveido NACE 2.red. saimniecisko darbību statistisko klasifikāciju (Dokuments attiecas uz EEZ) (turpmāk - Deleģētā Regula 2023/137)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Deleģētās Regulas 2023/137 1.pantu Regulas (EK) Nr.1893/2006 I pielikumu aizstāj ar šīs regulas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Deleģētās Regulas 2023/137 prasības ir tieši piemērojamas, juridiskās noteiktības nodrošināšanai ar Ministru kabineta noteikumu projektu tiek tehniski salāgota atsauce uz Eiropas Kopienā vienotu saimniecisko darbību statistisko klasifikāciju, PVN atmaksas pieteikumā norādot aktuālu saimnieciskās darbības kodu atbilstoši NACE 2.1.redakcijai, ar to nodrošinot Deleģētās Regulas prasību izpildi arī PVN atmaksu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10.oktobra Deleģētā regula (ES) 2023/137, ar kuru groza Eiropas Parlamenta un Padomes Regulu (EK) Nr.1893/2006, ar ko izveido NACE 2.red. saimniecisko darbību statistisko klasifikāciju (Dokuments attiecas uz EEZ) (turpmāk - Deleģētā Regula 2023/137)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Deleģētās Regulas 2023/137 1.pants (deleģētās Regulas 2023/137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projekta 1. un 2.punkts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Nr.1514 16.5.apakšpunkts un 32.6.apakšpunkts)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https://vktap.mk.gov.lv/public_participations/public_discussions/5d6fd48e-f059-4fdc-907e-3e41bb198334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25-TA-284</w:t>
    </w:r>
    <w:r>
      <w:br/>
    </w:r>
    <w:r w:rsidR="00000000" w:rsidRPr="00000000" w:rsidDel="00000000">
      <w:rPr>
        <w:rtl w:val="0"/>
      </w:rPr>
      <w:t xml:space="preserve">Izdrukāts 29.07.2026. 23.50 - 3.0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25-TA-284</w:t>
    </w:r>
    <w:r>
      <w:br/>
    </w:r>
    <w:r w:rsidR="00000000" w:rsidRPr="00000000" w:rsidDel="00000000">
      <w:rPr>
        <w:rtl w:val="0"/>
      </w:rPr>
      <w:t xml:space="preserve">Izdrukāts 29.07.2026. 23.50 - 3.0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anotācija_(ex_ante)_25-TA-284.docx</dc:title>
</cp:coreProperties>
</file>

<file path=docProps/custom.xml><?xml version="1.0" encoding="utf-8"?>
<Properties xmlns="http://schemas.openxmlformats.org/officeDocument/2006/custom-properties" xmlns:vt="http://schemas.openxmlformats.org/officeDocument/2006/docPropsVTypes"/>
</file>