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26. jūnija noteikumos Nr. 355 "Ārpusģimenes aprūpes atbalsta centra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budžeta izstrādes procesā saskaņā ar Ministru kabineta 2025. gada 22. septembra sēdes protokola Nr. 38 1.§ "Informatīvais ziņojums "Par valsts budžeta likumprojektā  iekļaujamiem prioritārajiem pasākumiem 2026., 2027. un 2028. gadam"" 2. punktu ir atbalstīts Labklājības ministrijas (turpmāk – ministrija) prioritārais pasākums "Nodrošināti un pilnveidoti ārpusģimenes aprūpes atbalsta pasākumi" 2026. gadā un turpmāk ik gadu, kas ietver arī civiltiesiskās atbildības un veselības apdrošināšanas nodrošināšanu specializētajai audžuģimenei.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ārpusģimenes aprūpes atbalsta sistēmas darbību un tiesisko noteiktību, stiprinot specializētajām audžuģimenēm pieejamo atbalstu, nodrošinot skaidru un paredzamu atbalsta centru statusa atcelšanas kārtību un precizējot audžuģimenes statusa piešķiršanai nepieciešamā psihologa atzinuma nozīmi.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bērnu tiesību aizsardzības sistēma ir vērsta uz bērna tiesību nodrošināšanu augt ģimeniskā vidē. Bērnu tiesību aizsardzības likuma (turpmāk - likums) 6. pants nostiprina principu, ka bērnam ir tiesības uz ģimeni, savukārt gadījumos, kad bērna aprūpe bioloģiskajā ģimenē nav iespējama, saskaņā ar likuma 27. pantu bērnam tiek nodrošināta ārpusģimenes aprūpe, primāri pie aizbildņa vai audžuģimenē, bet bērnu aprūpes iestādē tikai gadījumos, kad aprūpe pie aizbildņa vai audžuģimenē nav piemērota konkrētam bērnam. Bērnu aprūpes iestādē bērns atrodas līdz brīdim, kad viņam tiek nodrošināta piemērota aprūpe pie aizbildņa vai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Nacionālajam attīstības plānam 2021.–2027. gadam[1] un Bērnu, jaunatnes un ģimenes attīstības pamatnostādnēm 2022.–2027. gadam[2] valsts politika ir vērsta uz ģimeniskai videi pietuvinātu ārpusģimenes aprūpes formu attīstību un bērnu skaita samazināšanu ilgstošās sociālās aprūpes un sociālās rehabilitācijas  institūcijās, tomēr praksē joprojām pastāv izaicinājumi, lai nodrošinātu nepieciešamo audžuģimeņu, jo īpaši specializēto audžuģimeņu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tika izveidoti atbalsta centri, kuri darbojas saskaņā ar likuma 36.</w:t>
      </w:r>
      <w:r w:rsidR="00000000" w:rsidRPr="00000000" w:rsidDel="00000000">
        <w:rPr>
          <w:vertAlign w:val="superscript"/>
          <w:rtl w:val="0"/>
        </w:rPr>
        <w:t xml:space="preserve">1</w:t>
      </w:r>
      <w:r w:rsidR="00000000" w:rsidRPr="00000000" w:rsidDel="00000000">
        <w:rPr>
          <w:rtl w:val="0"/>
        </w:rPr>
        <w:t xml:space="preserve"> pantu un Ministru kabineta 2018. gada 26. jūnija noteikumiem Nr. 355 "Ārpusģimenes aprūpes atbalsta centra noteikumi" (turpmāk – Noteikumi), un to mērķis ir  ne tikai stiprināt uzņemošo ģimeņu (audžuģimeņu, aizbildņu, viesģimeņu) un adoptētāju kapacitāti un nodrošināt psihosociālu atbalstu tām, bet arī piesaistīt jaunas uzņemošās ģimenes un adoptētājus.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pārskatu par bāriņtiesas darbu 2025. gadā[3]  ārpusģimenes aprūpē atradās 5160 bērns, tostarp palielinājās bērnu skaits bērnu aprūpes iestādēs (2023. gadā – 518; 2024. gadā – 568; 2025. gadā 606), vienlaikus samazinoties audžuģimeņu skaitam (2023. gadā – 709; 2024. gadā – 686; 2025. gadā – 654), savukārt specializēto audžuģimeņu skaits palielinājās no 128 2023. gadā līdz 142 2025. gadā. Minētās tendences norāda, ka ir nepieciešams stiprināt atbalstu audžuģimenēm, ieviešot papildu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26. jūnija noteikumu Nr. 354 "Audžuģimenes noteikumi" (turpmāk – Audžuģimenes noteikumi) no 2018. gada Latvijā ir noteikti divi specializēto audžuģimeņu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audžuģimenes, kas uzņem bērnu jebkurā diennakts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specializētās audžuģimenes bērniem ar smagiem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audžuģimenes nodrošina aprūpi bērniem ar kompleksām vajadzībām, kam nepieciešama pastiprināta uzmanība, individuāla pieeja, nepārtraukta klātbūtne, regulāra sadarbība ar ārstniecības, sociālo pakalpojumu, izglītības un rehabilitācijas institūcijām, kā arī specifiskas zināšanas un prasmes. Aprūpes pienākumi saistīti ar būtiski lielāku fizisko, emocionālo un psiholoģisko slodzi, kā arī ar paaugstinātu civiltiesisko atbildības risku ikdienas aprūpes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Specializētajām audžuģimenēm šobrīd normatīvais regulējums paredz finansiālu atlīdzību par specializētās audžuģimenes pienākumu pildīšanu un atsevišķus atbalsta pasākumus, tostarp atbalsta centru  sniegtos pakalpojumus. Tomēr spēkā esošais regulējums neparedz civiltiesiskās atbildības apdrošināšanu un veselības apdrošināšanu specializētajām audžuģimenēm, neskatoties uz šo ģimeņu veikto pienākumu sarežģītību un pieaugošajiem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specializētās audžuģimenes civiltiesiskās atbildības riskus (piemēram, kaitējuma nodarīšana trešajām personām vai tās īpašumam bērna uzraudzības laikā), kā arī veselības aprūpes izdevumus, kas rodas pastiprinātas slodzes, traumu vai emocionālas izdegšanas rezultātā, sedz no saviem personiskajiem līdzekļiem. Šāda situācija samazina specializēto audžuģimeņu drošības sajūtu, ietekmē motivāciju uzņemties šāda veida aprūpi un ir viens no faktoriem, kas kavē jaunu specializēto audžuģimeņu piesaisti un esošo noturēšanu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 saskaņā ar Apvienoto Nāciju Organizācijas Bērnu tiesību konvencijas 20. pantu un Latvijas Republikas Satversmes 110. pantu, ir uzņēmusies pienākumu nodrošināt bērniem, kuri palikuši bez vecāku gādības, īpašu aizsardzību un palīdzību, tostarp atbilstošas un ilgtspējīgas aprūpes formas. Šo pienākumu izpilde nav iespējama bez mērķtiecīga un adekvāta atbalsta personām un ģimenēm, kuras praktiski nodrošina bērnu ikdienas aprūpi īpaši sarežģītos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pastāv objektīva nepieciešamība pilnveidot specializēto audžuģimeņu atbalsta sistēmu, ieviešot civiltiesiskās atbildības un veselības apdrošināšanu kā valsts nodrošinātu aizsardzības mehānismu, lai mazinātu riskus, stiprinātu šo ģimeņu drošību un veicinātu specializēto audžuģimeņu ilgtspējīgu iesaisti ārpusģimenes aprūpes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savstarpēji saistīts ar tiesību akta projektu "Grozījumi Ministru kabineta 2018. gada 26. jūnija noteikumos Nr. 354 "Audžuģimenes noteikumi"", kas nosaka specializētajām audžuģimenēm piešķiramās kompensācijas apmēru un tās izmaksas nosacījumus. Abu tiesību aktu projektu spēkā stāšanās ir savstarpēji saskaņota, lai nodrošinātu vienlaicīgu un pilnvērtīgu apdrošināšanas atbalsta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https://www.lm.gov.lv/sites/lm/files/data_content/ricplans_groz_201710171.pdf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https://likumi.lv/ta/id/338304-par-bernu-jaunatnes-un-gimenes-attistibas-pamatnostadnem-2022-2027-gadam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https://www.bac.gov.lv/lv/media/3596/download?attachment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Audžuģimenes noteikumi paredz, ka audžuģimenes un specializētās audžuģimenes saņem atlīdzību par audžuģimenes pienākumu pildīšanu, pabalstu bērna uzturam, kā arī pabalstu apģērba un mīkstā inventāra iegādei, savukārt specializētā audžuģimene papildus vēl saņem mājokļa iekārtošanas izdevumu vienreizēju kompensāciju. Esošais atbalsts specializētām audžuģimenēm ir nepietiekams, jo tās uzņemas bērnu ikdienas aprūpi apstākļos, kas prasa pastāvīgu modrību un emocionālu iesaisti, kas savukārt rada paaugstinātu risku audžuģimenes locekļu veselībai, savukārt bērni ar uzvedības traucējumiem vai atkarību problēmām var būt arī fiziski agresīvi, kā rezultātā audžuģimenes locekļi var gūt traumas. Tāpat intensīvā aprūpe rada ilgstošu emocionālu un fizisku slodzi, kas var izpausties kā izdegšanas sindroms, miega traucējumi vai citas ar stresu saistītas veselības problēmas. Savukārt, aprūpējot bērnu ar uzvedības traucējumiem vai atkarību problēmām, audžuģimene uzņemas arī juridisku atbildību par šī bērna rīcību un risku par zaudējumu nodarīšanu trešajām personām, piemēram, kaimiņiem, skolas biedriem vai publiskās vietās. Atšķirībā no bērniem bez īpašām vajadzībām, bērni ar dažādiem funkcionāliem traucējumiem var būt impulsīvi, grūti prognozējami un var rīkoties tā, kā audžuģimene nevar paredzēt vai fiziski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esošās specializētās audžuģimenes un veicinātu jaunu specializēto audžuģimeņu veidošanos, nepieciešams papildu valsts finansēts atbalsts gadījumos, ja iestājas kāds no iepriekš minētajiem riskiem.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Audžuģimenes noteikumos paredz, ka specializētajai audžuģimenei (laulātajiem (personai), kuriem kā audžuģimenei ir piešķirts specializētās audžuģimenes statuss) ir tiesības uz veselības apdrošināšanu un kompensāciju par civiltiesisko atbildības apdrošināšanu, ja audžuģimene ir iegādājusies civiltiesiskās atbildības apdrošināšanu uz gadu, un tā atbilst Audžuģimenes noteikumos noteiktajiem nosacījumiem. Veselības apdrošināšanas polisē netiek iekļauti specializētās audžuģimenes bioloģiskie bērni, audžuģimenē ievietotie, aizbildnībā esošie un adoptētie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vienlīdzīgu veselības apdrošināšanas pakalpojumu specializētām audžuģimenēm un valsts budžeta līdzekļu efektīvu izmantošanu, ministrija sadarbībā ar Bērnu aizsardzības centra kolēģiem izvērtēja iespējamos variantus veselības apdrošināšanas pakalpojuma nodrošināšanai, iepirkumu rīkojot ministrijai, Bērnu aizsardzības centram vai atbalsta centriem. Ņemot vērā, ka  Publisko iepirkumu likuma 17. panta vienpadsmitā daļa noteic, ka pasūtītāji var vienoties par atsevišķu iepirkumu kopīgu rīkošanu, valsts deleģējuma – atbalsta nodrošināšana ārpusģimenes aprūpes pakalpojumu sniegšanā – nodošanu atbalsta centriem, kā arī Noteikumu 12. punktā noteikto, ka atbalsta centri nodrošina atbalstu audžuģimenēm un specializētajām audžuģimenēm, tika izskatīts risinājums, ka viens no 12 atbalsta centriem īsteno veselības apdrošināšanas iepirkumu visu atbalsta centru vajadzībām, bet ņemot vērā atbalsta centru dažādību (lieluma, specializēto audžuģimeņu skaita un personāla nodrošināšanas ziņā), kā arī vairāku atbalsta centru pausto viedokli ministrijai, tika nolemts iepirkuma organizēšanu un veikšanu  par veselības apdrošināšanu specializētajām audžuģimenēm nodod Bērnu aizsardzības centram, kurš ir noslēdzis ar katru atbalsta centru līgumu  par finansiālu atbalstu ārpusģimenes aprūpes pakalpojuma sniegšanā. Bērnu aizsardzības centrs organizē un veic veselības apdrošināšanas specializētajām audžuģimenēm pakalpojuma iepirkumu atbalsta centru vajadzībām, iepirkuma dokumentācijā nosakot minimālās prasības veselības apdrošināšanas segumam, apdrošināto personu loku, limitus un pakalpojumu apmaksas modeļus.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iepirkumu par veselības apdrošināšanas nodrošināšanu specializētajām audžuģimenēm organizē atbilstoši Publisko iepirkumu likumā noteiktajai kārtībai. Lai nodrošinātu nepārtrauktu veselības apdrošināšanas pieejamību specializētajām audžuģimenēm, Bērnu aizsardzības centrs nākamo iepirkumu veselības apdrošināšanai specializētām audžuģimenēm plāno un uzsāk savlaicīgi, ne vēlāk kā 6 mēnešus pirms noslēgtā līguma par veselības apdrošināšanas specializētām audžuģimenēm beigu termiņa, ņemot vērā spēkā esošā veselības apdrošināšanas līguma termiņu un iepirkuma norisei nepieciešamo laiku. Gadījumā, ja veselības apdrošināšanas specializētām audžuģimenēm iepirkums tiek apstrīdēts vai izbeigts bez rezultāta, Bērnu aizsardzības centrs rīkojas atbilstoši Publisko iepirkumu likumā noteiktajam, tai skaitā organizējot atkārtotu iepirkumu, ja iepirkums izbeigts bez rezultāta. Situācijā, ja esošā līguma darbības termiņš par veselības apdrošināšanu specializētām audžuģimenēm tuvojas izpildei, bet jaunais līgums ar veselības apdrošināšanas pakalpojuma sniedzēju vēl nav noslēgts, lai nodrošinātu veselības apdrošināšanas pakalpojuma nepārtrauktību, tiks izskatīta iespēja pagarināt esošo veselības apdrošināšanas pakalpojuma līgumu līdz laikam, kad stāsies spēkā jaunā līguma darbības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iepirkuma procedūras rezultātā izraudzītā pretendenta noteikšanas, atbalsta centri veic Noteikumos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mēneša laikā pēc Bērnu aizsardzības centra rakstveida paziņojuma saņemšanas par atļauju slēgt līgumu ar šo noteikumu 4.</w:t>
      </w:r>
      <w:r w:rsidR="00000000" w:rsidRPr="00000000" w:rsidDel="00000000">
        <w:rPr>
          <w:vertAlign w:val="superscript"/>
          <w:rtl w:val="0"/>
        </w:rPr>
        <w:t xml:space="preserve">1</w:t>
      </w:r>
      <w:r w:rsidR="00000000" w:rsidRPr="00000000" w:rsidDel="00000000">
        <w:rPr>
          <w:rtl w:val="0"/>
        </w:rPr>
        <w:t xml:space="preserve"> punktā minētā iepirkuma procedūras rezultātā izraudzīto veselības apdrošināšanas pakalpojuma sniedzēju noslēdz līgumu par veselības apdrošināšanu specializētajām audžuģimenēm;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 ar veselības apdrošināšanu saistītos norēķinus atbilstoši noslēgtajam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rakstveidā informē veselības apdrošināšanas pakalpojuma sniedzēju par nepieciešamību specializēto audžuģimeni iekļaut veselības apdrošināšanas polisē, ja tajā ir ievietots bērns, vai izslēgt no veselības apdrošināšanas polises, ja tā vairs neatbilst Audžuģimeņu noteikumos noteiktajiem kritērijiem vai arī bāriņtiesa ir pieņēmusi lēmumu par specializētās audžuģimenes statusa izbeigšanu vai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izsniedz specializētajai audžuģimenei veselības apdrošināšanas karti no tā mēneša pirmās dienas, kas seko dienai, kad specializētajā audžuģimenē ievietots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grozījuma projekta saskaņošanas ilgumu un iepirkuma par veselības apdrošināšanu specializētām audžuģimenēm īstenošanas procesus, grozījumi noteikumos paredz, ka atbalsta centrs izsniedz veselības apdrošināšanas karti specializētai audžuģimenei, ar kuru uz Noteikumu 12.11.</w:t>
      </w:r>
      <w:r w:rsidR="00000000" w:rsidRPr="00000000" w:rsidDel="00000000">
        <w:rPr>
          <w:vertAlign w:val="superscript"/>
          <w:rtl w:val="0"/>
        </w:rPr>
        <w:t xml:space="preserve">1</w:t>
      </w:r>
      <w:r w:rsidR="00000000" w:rsidRPr="00000000" w:rsidDel="00000000">
        <w:rPr>
          <w:rtl w:val="0"/>
        </w:rPr>
        <w:t xml:space="preserve"> apakšpunktā minētā līguma ar veselības apdrošināšanas pakalpojuma sniedzēju noslēgšanas dienu atbalsta centram ir noslēgts Noteikumu 14. punktā minētais līgums un vienošanās par grozījumiem Noteikumu 14. punktā minētajā līgumā, kas paredz kārtību, kādā atbalsta centrs izmaksā kompensāciju par civiltiesiskās atbildības apdrošināšanu, ja audžuģimene tādu ir iegādājusies, un izsniedz veselības apdrošināšanas karti, ja nepieciešams, un kurai saskaņā ar noteikumiem ir tiesības uz veselības apdrošināšanu, viena mēneša laikā no Noteikumu 14. punkta minētā līguma un minētās vienošanās noslēgšanas dienas. Specializētām audžuģimenēm, kurām tiesības uz veselības apdrošināšanu rodas apdrošināšanas periodā, veselības apdrošināšanas karti izsniegs ar nākamo mēnesi, kas seko dienai, kad specializētā  audžuģimenē ir ievietots bērns. Šāda kārtība ir izvēlēta, lai visām iesaistītājām pusēm (specializētām audžuģimenēm, atbalsta centriem, veselības apdrošināšanas pakalpojuma sniedzējam) nodrošinātu samērīgus nosacījumus un šī pakalpojuma administrēšana gan atbalsta centriem, gan veselības apdrošināšanas pakalpojuma sniedzējam neradītu nepamatotu administratīvo slogu, kas savukārt var ietekmēt veselības apdrošināšanas pakalpojuma sniedzēja iesniegto piedāvājumu un radīt specializētām audžuģimenēm neizdevīgākus nosacījumus veselības apdrošināšanas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Specializētai audžuģimenei, kura ir iegādājusies civiltiesiskās atbildības apdrošināšanu, ir tiesības uz kompensāciju, ievērojot Audžuģimenes noteikumos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centrs izmaksā specializētajai audžuģimenei kompensāciju par tās iegādāto civiltiesiskās atbildības apdrošināšanu normatīvajos aktos par audžuģimenēm noteiktajā kārtībā un apmērā. Kompensācijas apmērs nepārsniedz 70 </w:t>
      </w:r>
      <w:r w:rsidR="00000000" w:rsidRPr="00000000" w:rsidDel="00000000">
        <w:rPr>
          <w:i w:val="1"/>
          <w:rtl w:val="0"/>
        </w:rPr>
        <w:t xml:space="preserve">euro</w:t>
      </w:r>
      <w:r w:rsidR="00000000" w:rsidRPr="00000000" w:rsidDel="00000000">
        <w:rPr>
          <w:rtl w:val="0"/>
        </w:rPr>
        <w:t xml:space="preserve"> par vienu apdrošināšanas periodu un tiek noteikts atbilstoši specializētās audžuģimenes faktiskajiem izdevumiem par civiltiesiskās atbildības apdrošināšanas polises iegādi, piemēram, ja civiltiesiskās atbildības apdrošināšanas polise ir iegādāta par cenu, kas ir zemāka par grozījumu projektā minēto kompensācijas apjomu, tad specializētajai audžuģimenei izmaksā kompensāciju faktisko izdevumu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Kompensāciju par civiltiesiskās atbildības apdrošināšanu izmaksā tas atbalsta centrs, ar kuru specializētā audžuģimene ir noslēgusi Noteikumu 14. punktā minēto līgumu. Atbalsta centrs veic izmaksu, pamatojoties uz iesniegtajiem izdevumus apliecinošiem dokumentiem, attiecīgos datus ievada Valsts sociālās politikas monitoringa informācijas sistēmā (SPOLIS) un pēc tam saņem finansējumu no Bērnu aizsardzības centra, atbilstoši noteiktajai atskaišu un maksājumu kārtībai, proti, atbalsta centra veikto apdrošināšanas izdevumu un sniegto atbalsta pakalpojumu uzskaite un kontrole tiek nodrošināta esošās atskaitīšanās kārtības ietvaros. Atbalsta centrs, izmantojot SPOLIS sistēmu, iesniedz centram ikmēneša pārskatu par atbalsta pakalpojumu faktisko izpildi un faktiski veiktajiem izdevumiem deleģētā valsts pārvaldes uzdevuma izpildes ietvaros, ietverot arī informāciju par veselības apdrošināšanu un civiltiesiskās atbildības apdrošināšanas kompensācijām.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tiesiski skaidru apdrošināšanas atbalsta īstenošanu, Noteikumu projekts paredz, ka līgumā starp atbalsta centru un specializēto audžuģimeni obligāti ietverams nosacījumus par veselības apdrošināšanu un civiltiesiskās atbildības apdrošināšanas kompensācijas izmaksu atbilstoši Noteikumu grozījumu 12.11.</w:t>
      </w:r>
      <w:r w:rsidR="00000000" w:rsidRPr="00000000" w:rsidDel="00000000">
        <w:rPr>
          <w:vertAlign w:val="superscript"/>
          <w:rtl w:val="0"/>
        </w:rPr>
        <w:t xml:space="preserve">1</w:t>
      </w:r>
      <w:r w:rsidR="00000000" w:rsidRPr="00000000" w:rsidDel="00000000">
        <w:rPr>
          <w:rtl w:val="0"/>
        </w:rPr>
        <w:t xml:space="preserve"> un 12.11.</w:t>
      </w:r>
      <w:r w:rsidR="00000000" w:rsidRPr="00000000" w:rsidDel="00000000">
        <w:rPr>
          <w:vertAlign w:val="superscript"/>
          <w:rtl w:val="0"/>
        </w:rPr>
        <w:t xml:space="preserve">2</w:t>
      </w:r>
      <w:r w:rsidR="00000000" w:rsidRPr="00000000" w:rsidDel="00000000">
        <w:rPr>
          <w:rtl w:val="0"/>
        </w:rPr>
        <w:t xml:space="preserve">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22. punktā ietverto finansējuma aprēķina formulu, papildinot C komponentes skaidrojumu, lai skaidri noteiktu pakalpojuma administrēšanas izdevumus, kas saistīti ar specializētajām audžuģimenēm nodrošinātās veselības apdrošināšanas un civiltiesiskās atbildības apdrošināšanas kompensāciju izmaksu administrēšanu. C komponentes skaidrojuma papildināšana nodrošina, ka arī apdrošināšanas ieviešana tiek iekļauta vienotā finanšu plānošanas un kontroles ietvarā, vienlaikus nosakot maksimāli pieļaujamo administrēšanas izdevumu apmēru – ne vairāk kā 10 % no šo noteikumu 12.11.</w:t>
      </w:r>
      <w:r w:rsidR="00000000" w:rsidRPr="00000000" w:rsidDel="00000000">
        <w:rPr>
          <w:vertAlign w:val="superscript"/>
          <w:rtl w:val="0"/>
        </w:rPr>
        <w:t xml:space="preserve">1</w:t>
      </w:r>
      <w:r w:rsidR="00000000" w:rsidRPr="00000000" w:rsidDel="00000000">
        <w:rPr>
          <w:rtl w:val="0"/>
        </w:rPr>
        <w:t xml:space="preserve"> un 12.11.</w:t>
      </w:r>
      <w:r w:rsidR="00000000" w:rsidRPr="00000000" w:rsidDel="00000000">
        <w:rPr>
          <w:vertAlign w:val="superscript"/>
          <w:rtl w:val="0"/>
        </w:rPr>
        <w:t xml:space="preserve">2</w:t>
      </w:r>
      <w:r w:rsidR="00000000" w:rsidRPr="00000000" w:rsidDel="00000000">
        <w:rPr>
          <w:rtl w:val="0"/>
        </w:rPr>
        <w:t xml:space="preserve"> apakšpunktā minētajām apdrošināšanas un kompensāciju izmaksām. Veselības apdrošināšana nodrošinās, ka specializētā audžuģimene varēs laikus vērsties pēc medicīniskās palīdzības gan ārkārtas situācijās, gan profilaktiski neuzņemoties šos izdevumus no saviem līdzekļiem ne tikai laika periodā, kad tajā ir ievietots bērns, bet arī vēl sešus mēnešus pēc tam, kad pieņemts bāriņtiesas lēmums par bērna uzturēšanās izbeigšanu specializētajā audžuģimenē, savukārt civiltiesiskās atbildības apdrošināšana pasargās audžuģimeni no neprognozējamiem izdevumiem, kuri radušies, kādam ģimenes loceklim, t.sk. aizbildnībā esošam un audžuģimenē ievietotam bērnam netīšām nodarot zaudējumus citas personas veselībai, īpašumam, kā arī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civiltiesiskās atbildības apdrošināšana kopā veidos papildu drošības tīklu specializētajām audžuģimenēm, kas ļaus audžuģimenei pilnvērtīgi koncentrēties uz bērna aprūpi, neuztraucoties par personīgajiem finansiālajiem riskiem, kas saistīti ar šo īpašo lomu.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36.</w:t>
      </w:r>
      <w:r w:rsidR="00000000" w:rsidRPr="00000000" w:rsidDel="00000000">
        <w:rPr>
          <w:vertAlign w:val="superscript"/>
          <w:rtl w:val="0"/>
        </w:rPr>
        <w:t xml:space="preserve">1</w:t>
      </w:r>
      <w:r w:rsidR="00000000" w:rsidRPr="00000000" w:rsidDel="00000000">
        <w:rPr>
          <w:rtl w:val="0"/>
        </w:rPr>
        <w:t xml:space="preserve"> panta trešā daļa paredz pilnvarojumu Ministru kabinetam noteikt atbalsta centru izveidošanas, atbalsta centru statusa piešķiršanas un atcelšanas, kā arī darbības nosacījumus un kārtību. Saskaņā ar minēto pilnvarojumu ir izdoti noteikumi, tomēr spēkā esošajos noteikumos atbalsta centru statusa atcelšanas nosacījumi un kārtība nav noteikti, līdz ar to Ministru kabinetam ar likumu dotais pilnvarojums šajā daļā nav pilnībā īstenots. Esošais regulējums nenosaka nedz gadījumus, kuros atbalsta centra statuss ir atceļams, nedz institūciju kompetenci un procedūru šāda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11. punktā ir paredzēts, ka Bērnu aizsardzības centrs nodrošina informācijas uzkrāšanu par komersantiem, biedrībām vai nodibinājumiem, kuriem piešķirts vai atcelts atbalsta centra statuss. Tas norāda, ka normatīvais regulējums paredz statusa atcelšanas iespējamību, tomēr kārtība, kādā statuss tiek atcelts, noteikumos nav reglamentēta, radot iekšēju normatīvā regulējuma nepilnību.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tiesisko nenoteiktību, var apgrūtināt uzraugošo institūciju rīcību praksē, kā arī rada risku nevienveidīgai normu piemērošanai. Nepieciešamība novērst konstatēto normatīvā regulējuma nepilnību ir aktualizēta arī Ministru kabineta 2025. gada 17. jūnija sēdes protokola Nr. 24 37. § 3. punktā, ar kuru Labklājības ministrijai uzdots izstrādāt grozījumus noteikumos, paredzot atbalsta centru statusa atcelšanas nosacījumus un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tiesiskā regulējuma nepilnību un nodrošinātu likuma 36.</w:t>
      </w:r>
      <w:r w:rsidR="00000000" w:rsidRPr="00000000" w:rsidDel="00000000">
        <w:rPr>
          <w:vertAlign w:val="superscript"/>
          <w:rtl w:val="0"/>
        </w:rPr>
        <w:t xml:space="preserve">1</w:t>
      </w:r>
      <w:r w:rsidR="00000000" w:rsidRPr="00000000" w:rsidDel="00000000">
        <w:rPr>
          <w:rtl w:val="0"/>
        </w:rPr>
        <w:t xml:space="preserve"> panta trešajā daļā Ministru kabinetam dotā pilnvarojuma pilnvērtīgu īstenošanu, noteikumi tiek papildināti ar jauniem 8.</w:t>
      </w:r>
      <w:r w:rsidR="00000000" w:rsidRPr="00000000" w:rsidDel="00000000">
        <w:rPr>
          <w:vertAlign w:val="superscript"/>
          <w:rtl w:val="0"/>
        </w:rPr>
        <w:t xml:space="preserve">1</w:t>
      </w:r>
      <w:r w:rsidR="00000000" w:rsidRPr="00000000" w:rsidDel="00000000">
        <w:rPr>
          <w:rtl w:val="0"/>
        </w:rPr>
        <w:t xml:space="preserve">, 8.</w:t>
      </w:r>
      <w:r w:rsidR="00000000" w:rsidRPr="00000000" w:rsidDel="00000000">
        <w:rPr>
          <w:vertAlign w:val="superscript"/>
          <w:rtl w:val="0"/>
        </w:rPr>
        <w:t xml:space="preserve">2 </w:t>
      </w:r>
      <w:r w:rsidR="00000000" w:rsidRPr="00000000" w:rsidDel="00000000">
        <w:rPr>
          <w:rtl w:val="0"/>
        </w:rPr>
        <w:t xml:space="preserve">un 8.</w:t>
      </w:r>
      <w:r w:rsidR="00000000" w:rsidRPr="00000000" w:rsidDel="00000000">
        <w:rPr>
          <w:vertAlign w:val="superscript"/>
          <w:rtl w:val="0"/>
        </w:rPr>
        <w:t xml:space="preserve">3</w:t>
      </w:r>
      <w:r w:rsidR="00000000" w:rsidRPr="00000000" w:rsidDel="00000000">
        <w:rPr>
          <w:rtl w:val="0"/>
        </w:rPr>
        <w:t xml:space="preserve">  punktiem, kas regulē atbalsta centru statusa atcelšanas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objektīvus un nepārprotami konstatējamus apstākļus, kuros atbalsta centru statusa saglabāšana vairs nav pamatota. Tie ietver gan paša atbalsta centru iniciētu atteikšanos no statusa, gan juridiskā statusa vai darbības izmaiņas, kas liedz turpināt atbalsta centru funkciju izpildi, kā arī gadījumus, kad statuss iegūts, pamatojoties uz nepatiesu vai maldinošu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tiek noteikts, ka Bērnu aizsardzības centrs var lemt par atbalsta centra statusa atcelšanu, ja atbalsta centrs nav Bērnu aizsardzības centra noteiktajā termiņā, kas nav mazāks par 10 darbdienām, novērsis Bērnu aizsardzības centra konstatētās neatbilstības kādā no šo noteikumu 12. punktā noteiktajām prasībām. Ar neatbilstībām šajā gadījumā saprotama noteikumu 12. punktā ietverto prasību neievērošana, kas konstatēta Bērnu aizsardzības centra veiktās uzraudzības ietvaros, tostarp atbalsta centra funkciju nenodrošināšana vai nepilnīga nodrošināšana, noteiktajām prasībām neatbilstoša speciālistu piesaiste, mērķa grupām paredzēto pakalpojumu nenodrošināšana vai citu atbalsta centra darbībai noteikto pienākumu nepildīšana. Vienlaikus noteikumu projekts paredz, ka atbalsta centrs objektīvu iemeslu dēļ līdz noteikumu projektā noteiktā termiņa beigām var iesniegt motivētu iesniegumu Bērnu aizsardzības centram par termiņa pagarināšanu, kuru Bērnu aizsardzības centrs izvērtē un pieņem lēmumu par termiņa pagarināšanu vai atteikumu to pagarināt. Par objektīviem šķēršļiem šajā gadījumā uzskatāmi no atbalsta centra gribas neatkarīgi apstākļi, kuru dēļ konstatēto neatbilstību novēršana noteiktajā termiņā nav iespējama, piemēram, ilgstoša speciālista prombūtne, speciālista piesaistes process vai citi līdzīgi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atbalsta centru statusa atcelšana tiek paredzēta kā galējs līdzeklis gadījumos, kad atbalsta centrs nav novērsis konstatētās neatbilstības noteiktajā termiņā vai pagarinātajā termiņā, ja tāds ir piešķirts, un nav nodrošinājis atbilstību šo noteikumu 12. punktā noteiktajām prasībām. Šāds regulējums atbilst Administratīvā procesa likuma 13. pantā nostiprinātajam samērīguma principam, jo pirms lēmuma par statusa atcelšanu pieņemšanas atbalsta centram tiek dota iespēja novērst konstatētās neatbilstības, kā arī objektīvu iemeslu dēļ lūgt noteiktā termiņa pagarinājumu. Grozījumi nodrošina skaidru un paredzamu kārtību atbalsta centra statusa atcelšanai, stiprina atbalsta centru uzraudzību un sekmē kvalitatīva atbalsta sniegšanu ārpusģimenes aprūpē esošiem bērniem, aizbildņiem, audžuģimenēm un adoptētājiem.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gadījumos, kad bāriņtiesa pieņem lēmumu par laulāto (personas) piemērotību audžuģimenes statusam vai audžuģimenes piemērotību specializētās audžuģimenes statusam, tā nosūta laulātos (personu) vai audžuģimeni psihologa atzinuma saņemšanai par laulāto (personas) vai audžuģimenes piemērotību konkrētam statusam, bet ņemot vērā, ka psihologs veic psiholoģisko izpēti un psiholoģiskās izpētes rezultāti var būt palīdzoši bāriņtiesai lēmuma pieņemšanai, nepieciešams precizēt, ka psihologa atzinums ir nepieciešams bāriņtiesas lēmuma pieņemšanai par audžuģimenes statusa piešķiršanu laulātajiem (personai) vai specializētās audžuģimenes statusa piešķiršanu audžuģimenei.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ka bāriņtiesa nosūta laulātos (personu) vai audžuģimeni uz atbalsta centru, lai psihologs sagatavotu atzinumu, kas nepieciešams lēmuma pieņemšanai par audžuģimenes statusa piešķiršanu laulātajiem (personai) vai specializētās audžuģimenes statusa piešķiršanu audžuģimenei attiecīgajā specializācijā.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 nodrošinās specializēto audžuģimeņu veselības apdrošināšanas līgumu noslēgšanu, norēķinus ar apdrošinātāju, veselības apdrošināšanas karšu izsniegšanu, informācijas sniegšanu veselības apdrošināšanas pakalpojuma sniedzējam par specializētās audžuģimenes iekļaušanu vai izslēgšanu veselības apdrošināšanas polisē, kā arī izmaksās kompensāciju par specializētās audžuģimenes iegādāto civiltiesiskās atbildības apdrošināšanu. Minētie uzdevumi tiek finansēti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centriem būs pienākums novērst Bērnu aizsardzības centra konstatētās neatbilstības Bērnu aizsardzības centra noteiktajā termiņā, kā arī tiesības iesniegt motivētu iesniegumu par šā termiņa pagarināšanu. Ja Ārpusģimenes aprūpes atbalsta centri nenovērsīs konstatētās neatbilstības noteiktajā termiņā, Bērnu aizsardzības centrs lems par statusa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centriem būs iespējams iesniegt iesniegumu Bērnu aizsardzības centram par Ārpusģimenes aprūpes atbalsta centra statusa atcelšanu.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skatāms kopā ar  tiesību akta projektu "Grozījumi Ministru kabineta 2018. gada 26. jūnija noteikumos Nr. 354 "Audžuģimenes noteikumi" (23-TA-327).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noteikumu projektā iekļauto pasākumu (veselības apdrošināšana, civiltiesiskā apdrošināšana, specializētās audžuģimenes bērniem ar uzvedības traucējumiem vai atkarību problēmām) ieviešanas ietekmi uz valsts budžetu ir norādīta tiesību akta projekta "Grozījumi Ministru kabineta 2018. gada 26. jūnija noteikumos Nr. 354 "Audžuģimenes noteikumi""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https://vktap.mk.gov.lv/public_participations/public_discussions/fd84aca7-8256-4f17-b4c9-6457695f6dcf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Latvijas Lielo pilsētu asociācijas priekšlikums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Bērnu aizsardzības centram būs jāorganizē veselības apdrošināšanas iepirkums Ārpusģimenes aprūpes atbalsta centru vajadzībām, jāinformē Ārpusģimenes aprūpes atbalsta centri par atļauju slēgt līgumus ar izvēlēto pakalpojuma sniedzēju, kā arī jānodrošina jauna Ārpusģimenes aprūpes atbalsta centra statusa atcelšanas procedūra. Tostarp neatbilstību konstatēšana un paziņošana, to novēršanas termiņa noteikšana, motivētu iesniegumu par termiņa pagarināšanu izvērtēšana, attiecīgo lēmumu sagatavošana un paziņošana, kā arī jāveic reģistrā par Ārpusģimenes aprūpes atbalsta centriem esošās informācijas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Bērnu aizsardzības centram ir jāsniedz informācija SPOLIS izstrādātajiem par nepieciešamajiem uzlabojumiem SPOLIS (piešķirto pakalpojumu apstrāde, jauna specializētās audžuģimenes statusa iekļaušana, veselības apdrošināšanas un kompensācijas par civiltiesisko atbildības apdrošināšanu administrēšana atbalsta centriem nosacījumu un finanšu atskaišu iestrāde), Tāpat Bērnu aizsardzības centram ir jāsagatavo  metodiskie ieteikumi par izmaiņām noteikumos atbalsta centriem un bāriņtiesām.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darbības tiks nodrošinātas Bērnu aizsardzības centra esošo amata vietu un piešķirto valsts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2021-2027. gadam rīcības virziena "Sociālā iekļaušana", 114. rīcības virziena mērķa indikators "Aizbildnībā un audžuģimenēs (ģimeniskā vidē) dzīvojošu bērnu īpatsvars no visu ārpusģimenes aprūpē esošo bērnu skaita", 120. rīcības uzdevums -  Ģimeniskas vides veidošana ārpusģimenes aprūpē esošajiem bērniem, ārpusģimenes aprūpē esošo bērnu tiesību aizstāvības un interešu pārstāvniecības, sniegtā atbalsta un pakalpojumu uzlabošana, kā arī atbalsta pakalpojumu pilnveide jauniešiem pēc ārpusģimenes aprūpes, veicinot sociālo iekļaušanu.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iedzīvotāju sociālo situāciju, uzlabojot specializēto audžuģimeņu sociālo drošību un finansiālo stabilitāti. Veselības apdrošināšanas un civiltiesiskās atbildības apdrošināšanas kompensācija mazinās riskus, kas saistīti ar bērnu aprūpes pienākumu veikšanu, veicinās specializēto audžuģimeņu ilgtspēju un pieejamību, kā arī sekmēs kvalitatīvāku atbalstu bērniem ar sarežģītām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specializēto audžuģimeņu pieejamību veselības aprūpes pakalpojumiem, tādējādi mazinot ar veselības riskiem saistīto slogu uz veselības aprūpes sistēmu un audžuģimeņu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paplašina atbalsta centra funkcijas (noteikumu 12.11.</w:t>
      </w:r>
      <w:r w:rsidR="00000000" w:rsidRPr="00000000" w:rsidDel="00000000">
        <w:rPr>
          <w:vertAlign w:val="superscript"/>
          <w:rtl w:val="0"/>
        </w:rPr>
        <w:t xml:space="preserve">1</w:t>
      </w:r>
      <w:r w:rsidR="00000000" w:rsidRPr="00000000" w:rsidDel="00000000">
        <w:rPr>
          <w:rtl w:val="0"/>
        </w:rPr>
        <w:t xml:space="preserve"> un 12.11.</w:t>
      </w:r>
      <w:r w:rsidR="00000000" w:rsidRPr="00000000" w:rsidDel="00000000">
        <w:rPr>
          <w:vertAlign w:val="superscript"/>
          <w:rtl w:val="0"/>
        </w:rPr>
        <w:t xml:space="preserve">2</w:t>
      </w:r>
      <w:r w:rsidR="00000000" w:rsidRPr="00000000" w:rsidDel="00000000">
        <w:rPr>
          <w:rtl w:val="0"/>
        </w:rPr>
        <w:t xml:space="preserve"> apakšpunkts), paredzot, ka atbalsta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mēneša laikā pēc Bērnu aizsardzības centra rakstveida paziņojuma saņemšanas par atļauju slēgt līgumu ar  šo noteikumu 4.1 punktā minētā iepirkuma procedūras rezultātā izraudzīto  veselības apdrošināšanas pakalpojuma sniedzēju noslēdz līgumu par veselības apdrošināšanu specializētajām audžuģimenēm;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veic ar veselības apdrošināšanu saistītos norēķinus atbilstoši noslēgtajam līgumam, rakstveidā informē veselības apdrošināšanas pakalpojuma sniedzēju par nepieciešamību specializēto audžuģimeni iekļaut vai izslēgt veselības apdrošināšanas polisē un izsniedz specializētajai audžuģimenei veselības apdrošināšanas karti normatīvajos aktos par audžuģimenēm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izmaksā specializētajai audžuģimenei kompensāciju par tās iegādāto civiltiesiskās atbildības apdrošināšanu normatīvajos aktos par audžuģimenēm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centrs kā pārzinis veiks šādu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apjoms veselības apdrošināšanas administrēšanai. Lai iekļautu specializēto audžuģimeni veselības apdrošināšanas polisē un izslēgtu no tās, kā arī veiktu norēķinus ar apdrošināšanas pakalpojuma sniedzēju, atbalsta centrs apstrādā šādus datus par personām, kurām ir specializētās audžuģimenes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uzvārds, personas kods - nepieciešams, lai atbalsta centrs pēc līguma par veselības apdrošināšanas specializētām audžuģimenēm noslēgšanas ar veselības apdrošināšanas pakalpojuma sniedzēju, nosūtītu informāciju veselības apdrošināšanas pakalpojuma sniedzējam par personām, kurām ar bāriņtiesas lēmumu ir piešķirts specializētās audžuģimenes statuss, lai tās iekļautu veselības apdrošināšanas polisē un sagatavotu veselības apdrošināšanas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lēmuma par bērna ievietošanu specializētajā audžuģimenē vai par bērna uzturēšanās izbeigšanu datums un numurs - nepieciešams, lai noteiktu specializētās audžuģimenes, kurām ir tiesības uz veselības apdrošināšanu normatīvos aktos par audžuģimenēm noteiktajā kārtībā un informētu veselības apdrošināšanas pakalpojuma sniedzēju par specializēto audžuģimeņu iekļaušanu veselības apdrošināšanas polisē;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lēmuma par specializētās audžuģimenes statusa izbeigšanu vai atņemšanu datums un numurs - nepieciešams, lai noteiktu specializētās audžuģimenes, kuras ir jāizslēdz no veselības apdrošināšanas polises, jo neatbilst normatīvos aktos par audžuģimenēm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dati ir identifikācijas un bāriņtiesas lēmuma par bērna ievietošanu vai uzturēšanās izbeigšanu specializētā audžuģimenē vai lēmuma par specializētās audžuģimenes statusa izbeigšanas vai atņemšanas dati un neietver ziņas par personas veselību. Datu apjoms atbilst datu minimizēšanas principam - atbalsta centrs apstrādā un veselības apdrošināšanas pakalpojuma sniedzējam nodod tikai tos datus, kas nepieciešami personas iekļaušanai polisē un apdrošināšanas kartes izsniegšanai – vārdu, uzvārdu un personas kodu. Norēķinu veikšanai ar apdrošināšanas pakalpojuma sniedzēju atbalsta centrs apstrādās informāciju par noslēgtajiem apdrošināšanas līgumiem un apdrošinātajām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apjoms kompensācijas par specializētās audžuģimenes iegādāto civiltiesiskās atbildības apdrošināšanu izmaksai. Lai izmaksātu kompensāciju par specializētās audžuģimenes iegādāto civiltiesiskās atbildības apdrošināšanu, atbalsta centrs apstrādā personas identifikācijas datus (vārds, uzvārds, personas kods), bāriņtiesas lēmuma par bērna ievietošanu specializētajā audžuģimenē datumu un numuru, norēķinu konta numuru, apliecinošos dokumentus par civiltiesiskās atbildības apdrošināšanas iegādi (informācija par civiltiesiskās atbildības apdrošināšanas pakalpojuma sniedzēju, civiltiesiskās atbildības apdrošināšanas periodu un samaksāto summu) un aprēķināto kompensācijas apmēru. Šie dati nepieciešami kompensācijas pamatotības pārbaudei un izmaksai specializētai audžuģimenei, kurai ir tiesības uz kompensāciju par iegādāto civiltiesisko atbildības apdrošināšanu normatīvos aktos par audžuģimenēm noteiktajai kārtībai, un neietver personas veselības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centrs neapstrādā specializētās audžuģimenes locekļu veselības datus, lai nodrošinātu noteikumu 12.11.</w:t>
      </w:r>
      <w:r w:rsidR="00000000" w:rsidRPr="00000000" w:rsidDel="00000000">
        <w:rPr>
          <w:vertAlign w:val="superscript"/>
          <w:rtl w:val="0"/>
        </w:rPr>
        <w:t xml:space="preserve">1</w:t>
      </w:r>
      <w:r w:rsidR="00000000" w:rsidRPr="00000000" w:rsidDel="00000000">
        <w:rPr>
          <w:rtl w:val="0"/>
        </w:rPr>
        <w:t xml:space="preserve"> un 12.11.</w:t>
      </w:r>
      <w:r w:rsidR="00000000" w:rsidRPr="00000000" w:rsidDel="00000000">
        <w:rPr>
          <w:vertAlign w:val="superscript"/>
          <w:rtl w:val="0"/>
        </w:rPr>
        <w:t xml:space="preserve">2</w:t>
      </w:r>
      <w:r w:rsidR="00000000" w:rsidRPr="00000000" w:rsidDel="00000000">
        <w:rPr>
          <w:rtl w:val="0"/>
        </w:rPr>
        <w:t xml:space="preserve"> apakšpunktā minētos pienākumus. Atbalsta centra veiktie norēķini attiecas uz apdrošināšanas prēmiju atbilstoši polisē iekļauto personu skaitam un sarakstam, nevis uz individuālu personu veselības datiem vai atlīdzības prasījumiem. Līdz ar to atbalsta centrs neapstrādā īpašo kategoriju personas datus Vispārīgās datu aizsardzības regulas 9.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Eiropas Parlamenta un Padomes 2016. gada 27. aprīļa regulas (ES) 2016/679 par fizisku personu aizsardzību attiecībā uz personas datu apstrādi un šādu datu brīvu apriti un ar ko atceļ direktīvu 95/46/EK (Vispārīgā datu aizsardzības regula) 6. panta 1. punkta e) apakšpunkts, kā arī Bērnu tiesību aizsardzības likuma 36.</w:t>
      </w:r>
      <w:r w:rsidR="00000000" w:rsidRPr="00000000" w:rsidDel="00000000">
        <w:rPr>
          <w:vertAlign w:val="superscript"/>
          <w:rtl w:val="0"/>
        </w:rPr>
        <w:t xml:space="preserve">1</w:t>
      </w:r>
      <w:r w:rsidR="00000000" w:rsidRPr="00000000" w:rsidDel="00000000">
        <w:rPr>
          <w:rtl w:val="0"/>
        </w:rPr>
        <w:t xml:space="preserve"> panta trešā un ceturtā daļa,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datus atbalsta centrs glabā ne ilgāk, kā tas nepieciešams apstrādes mērķa sasniegšanai, ievērojot Vispārīgās datu aizsardzības regulas 5. panta 1. punkta e) apakšpunktā noteikto glabāšanas ierobežojuma principu. Datus, kas nepieciešami personas iekļaušanai polisē un izslēgšanai no tās, glabā personas dalības apdrošināšanā periodā un tik ilgi, cik nepieciešams ar to saistīto norēķinu veikšanai un pārbaudei. Ar norēķiniem un kompensācijas izmaksu saistītos attaisnojuma dokumentus glabā atbilstoši Grāmatvedības likumā noteiktajiem termiņiem. Pēc glabāšanas termiņa beigām dati tiek dzēsti vai iznīcināti normatīvajos aktos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bērna labākās intereses, veicinot stabilāku, drošāku un kvalitatīvāku aprūpes vidi specializētās audžuģimenēs.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25-TA-1872</w:t>
    </w:r>
    <w:r>
      <w:br/>
    </w:r>
    <w:r w:rsidR="00000000" w:rsidRPr="00000000" w:rsidDel="00000000">
      <w:rPr>
        <w:rtl w:val="0"/>
      </w:rPr>
      <w:t xml:space="preserve">Izdrukāts 22.09.2026. 15.21 - 4.0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25-TA-1872</w:t>
    </w:r>
    <w:r>
      <w:br/>
    </w:r>
    <w:r w:rsidR="00000000" w:rsidRPr="00000000" w:rsidDel="00000000">
      <w:rPr>
        <w:rtl w:val="0"/>
      </w:rPr>
      <w:t xml:space="preserve">Izdrukāts 22.09.2026. 15.21 - 4.0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anotācija_(ex_ante)_25-TA-1872.docx</dc:title>
</cp:coreProperties>
</file>

<file path=docProps/custom.xml><?xml version="1.0" encoding="utf-8"?>
<Properties xmlns="http://schemas.openxmlformats.org/officeDocument/2006/custom-properties" xmlns:vt="http://schemas.openxmlformats.org/officeDocument/2006/docPropsVTypes"/>
</file>