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jūlija noteikumos Nr. 447 "Eiropas Savienības kohēzijas politikas programmas 2021.–2027. gadam 2.3.1. specifiskā atbalsta mērķa "Veicināt ilgtspējīgu daudzveidu mobilitāti pilsētās" 2.3.1.3. pasākuma  "Veloinfrastruktūras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 jūlija noteikumi Nr.447 “</w:t>
      </w:r>
      <w:r w:rsidR="00000000" w:rsidRPr="00000000" w:rsidDel="00000000">
        <w:rPr>
          <w:i w:val="1"/>
          <w:rtl w:val="0"/>
        </w:rPr>
        <w:t xml:space="preserve">Eiropas Savienības kohēzijas politikas programmas 2021. – 2027. gadam 2.3.1. specifiskā atbalsta mērķa “Veicināt ilgtspējīgu daudzveidu mobilitāti pilsētās” 2.3.1.3. pasākuma  “Veloinfrastruktūras attīstība” īstenošanas noteikumi</w:t>
      </w:r>
      <w:r w:rsidR="00000000" w:rsidRPr="00000000" w:rsidDel="00000000">
        <w:rPr>
          <w:rtl w:val="0"/>
        </w:rPr>
        <w:t xml:space="preserve">” (turpmāk – Noteikumi) tika izstrādāti, pamatojoties uz Eiropas Savienības fondu 2021. – 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tika izstrādāti, lai noteiktu Eiropas Savienības kohēzijas politikas programmas 2021. – 2027.gadam 2.3.1. specifiskā atbalsta mērķa “Veicināt ilgtspējīgu daudzveidu mobilitāti pilsētās” 2.3.1.3. pasākuma  “Veloinfrastruktūras attīstība” (turpmāk – pasākums) īstenošanas nosacījumus un nodrošinātu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 nodrošināt pasākuma rādītāju sasniegšanu. Noteikumos pasākuma rādītāji definēti, pieņemot, ka pasākumam tiks piešķirts elastības finansējums. Jāņem vērā, ka par elastības finansējuma pieejamību konkrētām investīcijām 2021.–2027. Eiropas Savienības kohēzijas politikas programmā 2021. – 2027. gadam lēmumu pieņems EK vidusposma novērtējuma ietvaros. ES fondu tematiskās komitejas 2024. gada 25. aprīļa sanāksmē konceptuāli atbalstīts FM priekšlikums indikatīvi 70 % elastības finansējumu 26 457,9 milj. euro novirzīt valdības būtiskākajām investīciju prioritātēm. Savukārt potenciālās investīciju prioritātes plānots apspriest turpmākajās ES fondu tematiskās komitejas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projekta īstenotājam skaidrus nosacījumus un tiesisko noteiktību par pieejamo finansējumu, kā arī novērstu atšķirīgas interpretācijas iespējas, nepieciešams veikt tehniskus grozījumus Noteikumos (turpmāk - Grozījumu projekts), nosakot sasniedzamo rādītāju vērtības bez elastības finansējuma.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mērķis ir nodrošināt pasākuma rādītāju sasniegšanu atbilstoši pieejamajam finansējuma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elastības finansējumu pasākumam plānotais kopējais finansējums ir 26 461 636 euro (no tā elastības finansējums 4 173 671 euro), tai skaitā Eiropas Reģionālās attīstības fonda (turpmāk – ERAF) finansējums 22 492 390 euro (no tā elastības finansējums 3 547 620 euro) un nacionālais finansējums (valsts budžeta finansējums) 3 969 246 euro (no tā elastības finansējums 626 051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esošajai Noteikumu redakcijai – kopā ar elastības finansējumu, jāsasniedz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atdalītas jaunizbūvētas vai būtiski uzlabotas veloceļu infrastruktūras garums ir 60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atdalītas riteņbraukšanas infrastruktūras lietotāju skaits gadā ir 5 820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2.3.1.specifiskā atbalsta mērķa rādītāju metodoloģijas aprakstā sniegtajai informācijai aprēķini un pieņēmumi ir balstīti uz "</w:t>
      </w:r>
      <w:r w:rsidR="00000000" w:rsidRPr="00000000" w:rsidDel="00000000">
        <w:rPr>
          <w:b w:val="1"/>
          <w:rtl w:val="0"/>
        </w:rPr>
        <w:t xml:space="preserve">Pētījuma par velosatiksmi un velosatiksmes infrastruktūru nacionālā mērogā</w:t>
      </w:r>
      <w:r w:rsidR="00000000" w:rsidRPr="00000000" w:rsidDel="00000000">
        <w:rPr>
          <w:rtl w:val="0"/>
        </w:rPr>
        <w:t xml:space="preserve">"*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*http://veloplans.lv/wp-content/uploads/2017/08/Velo-petijums_15012020.pdf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pētījumā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Izbūvējāmās veloinfrastruktūras garums aprēķināts, izdalot 2.3.1.SAM ietvaros pieejamo finansējumu veloinfrastruktūras attīstībai (26 461 635 EUR) ar veloinfrastruktūras 1 km izbūves izmaksām, ņemot vērā patēriņa cenu indeksu prognozes (440 000 EUR). Tādējādi iegūst ~ 60 km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Veiktie pieņēmumi ir balstīti uz 2019.g. VAS “Ļatvijas valsts ceļi” pasūtītajā pētījumā “Pētījums par velosatiksmi un velosatiksmes infrastruktūru nacionālā mērogā”   minēto, ka Latvijā velosatiksmes infrastruktūras izmantošanas īpatnējais rādītājs ir 97 velobraucēji uz 1 km velosatiksmes infrastruktūras. Pamatojoties uz minēto informāciju, ir noteikta  sasniedzamā vērtība.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elastības finansējuma pasākumam pieejamais kopējais attiecināmais finansējums ir 22 287 965 euro, tai skaitā ERAF finansējums 18 944 770 euro un nacionālais finansējums (valsts budžeta finansējums) 3 343 195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sasniedzamie rādītāji ir noteikti, pieņemot, ka pasākumam tiks piešķirts elastības finansējums. Tomēr bez elastības finansējuma pieejamības iepriekš minētie rādītāji nevar tikt sasniegti sākotnēji Noteikumos noteiktajā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pasākumam pieejamo finansējumu bez elastības finansējuma, Grozījumu projekts paredz proporcionāli samazināt sasniedzamo rādītāju vērtības, kas saskaņotas ar projekta īstenotāju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proporcionāli samazinot rādītājus, iegūtu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50 km (22 287 965 euro/ 440 000 euro = 50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4 850 lietotāji (97 lietotāji * 50 km = 4 850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Grozījumu projekts paredz veikt tehnisku precizējumu Noteikumu 23.punktā, sniedzot atsauci uz aktuālo regulu Nr.2021/1060* saistībā ar pievienotās vērtības nodokļa iekļaušanu attiecināmajās izmaksās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Nr.2021/1060 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ietver tehniskus precizējumus, tādejādi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24-TA-1896</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24-TA-1896</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anotācija_(ex_ante)_24-TA-1896.docx</dc:title>
</cp:coreProperties>
</file>

<file path=docProps/custom.xml><?xml version="1.0" encoding="utf-8"?>
<Properties xmlns="http://schemas.openxmlformats.org/officeDocument/2006/custom-properties" xmlns:vt="http://schemas.openxmlformats.org/officeDocument/2006/docPropsVTypes"/>
</file>