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Ministru kabineta 18.10.2022. sēdes protokola Nr. 53, 70§ 7.punkta uzdevumu Vides aizsardzības un reģionālās attīstības ministrijai sagatavot un virzīt izskatīšanai Ministru kabineta sēdē steidzamības kārtībā grozījumus Ministru kabineta noteikumos par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5.6.2. specifiskā atbalsta mērķa “Teritoriju revitalizācija, reģenerējot degradētās teritorijas atbilstoši pašvaldību integrētajām attīstības programmām” (turpmāk – 5.6.2.SAM) un 13.1.3. specifiskā atbalsta mērķa “Atveseļošanas pasākumi vides un reģionālās attīstības jomā” 13.1.3.3. pasākuma “Teritoriju revitalizācija uzņēmējdarbības veicināšanai pašvaldībās” (turpmāk – 13.1.3.3.SAMP) īstenošanu, pagarinot nacionālo iznākuma rādītāju sasniegšanas termiņu līdz pieciem gadiem pēc projektu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uzdevumu, tiek veikti attiecīgi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(turpmāk – MK noteikumi Nr. 645).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grozīt MK noteikumu Nr.645 normas, pagarinot projekta nacionālo iznākuma rādītāju sasniegšanas termiņu līdz pieciem gadiem pēc projektu pabeigšanas, bet ne ilgāk kā līdz 2028. gada 31. decembrim. Grozījumi ir nepieciešami, lai rastu risinājumu nacionālo iznākuma rādītāju sasniegšanai, ievērojot esošo situāciju, kas izveidojusies Krievijas kara Ukrainā rezultātā, īpaši būvniecības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Nr.645 paredz, ka iznākuma rādītāju sasniegšanas termiņš ir 2023. gada 31. decembris. 2022. gadā ģeopolitiskā situācija ir radījusi ārkārtas riskus Eiropas Savienības struktūrfondu un Kohēzijas fonda 2014.–2020. gada plānošanas perioda projektu pabeigšanai un projektos plānoto rādītāju sasniegšanai līdz iepriekš minētā plānošanas perioda izdevumu attiecināmības termiņa beigām – līdz 2023. gada 31. decembrim. Krievijas kara Ukrainā rezultātā piemēroto sankciju un pretpasākumu rezultātā, īpaši būvniecības nozarē, ir izveidojies ievērojams izmaksu pieaugums. Publiskās infrastruktūras uzņēmējdarbības attīstības projektos konstatēti būtiski kavējumi būvdarbu termiņos, un arī samazinājusies komersantu spēja veikt nefinanšu investīcijas pašu nemateriālajos ieguldījumos un pamatlīdzekļos. Komersanti ar piesardzību rada jaunas darba vietas attīstītajās uzņēmējdarbības teritorijās. Minētie iemesli rada augstus riskus rādītāju sasniegšanai, īpaši ņemot vērā šobrīd sasniegto rādītāju zemo progresu – no 2014. gada 1. janvāra līdz 2022. gada 22.novembrim ir izveidotas 1422 jaunas darba vietas (5.6.2.SAM un 13.1.3.3.SAMP projektu ietvaros), kas ir 34,05 % no MK noteikumos Nr.645 noteiktā kopējā sasniedzamā rādītāja –  4175 jaunizveidotas darba vietas, un piesaistītas nefinanšu investīcijas 146,38 milj. </w:t>
      </w:r>
      <w:r w:rsidR="00000000" w:rsidRPr="00000000" w:rsidDel="00000000">
        <w:rPr>
          <w:i w:val="1"/>
          <w:rtl w:val="0"/>
        </w:rPr>
        <w:t xml:space="preserve">euro</w:t>
      </w:r>
      <w:r w:rsidR="00000000" w:rsidRPr="00000000" w:rsidDel="00000000">
        <w:rPr>
          <w:rtl w:val="0"/>
        </w:rPr>
        <w:t xml:space="preserve"> apmērā no privātā sektora puses (5.6.2.SAM un 13.1.3.3.SAMP projektu ietvaros), kas ir 58,88 % no MK noteikumos Nr.645 noteiktā kopējā sasniedzamā rādītāja – 248,6 milj. </w:t>
      </w:r>
      <w:r w:rsidR="00000000" w:rsidRPr="00000000" w:rsidDel="00000000">
        <w:rPr>
          <w:i w:val="1"/>
          <w:rtl w:val="0"/>
        </w:rPr>
        <w:t xml:space="preserve">euro</w:t>
      </w:r>
      <w:r w:rsidR="00000000" w:rsidRPr="00000000" w:rsidDel="00000000">
        <w:rPr>
          <w:rtl w:val="0"/>
        </w:rPr>
        <w:t xml:space="preserve">. Tāpēc nepieciešams rast risinājumu, lai sasniegtu SAM noteiktos iznākuma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Savienības struktūrfondu un Kohēzijas fonda 2014.–2020. gada plānošanas perioda darbības programmas “Izaugsme un nodarbinātība” (turpmāk – DP) grozījumiem Nr.8, kas apstiprināti ar Ministru kabineta 2022. gada 27. jūnija rīkojumu Nr.448, un par kuriem 2022.gada 22.jūlijā saņemts pozitīvs Eiropas Komisijas lēmums, tika pārskatītas sasniedzamās kopējās atjaunotās zemes platības vērtības 5.6.2.SAM ietvaros no 556 ha uz 471 ha un 13.1.3.3.SAMP ietvaros no 28,40 ha uz 19,88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minētās vērtības tika samazinātas, ņemot vērā aktuālo situāciju saistībā ar karu Ukrainā. Kara rezultātā pret Krievijas Federācijas un Baltkrievijas Republikas juridiskajām un fiziskajām personām ir piemērotas starptautiskās sankcijas, kas regulāri tiek papildinātas, būtiski tiek ietekmēti dažādu tirdzniecības un preču piegādes procesi un cenas, tai skaitā vērojams straujš būvdarbu izmaksu un būvmateriālu cenu kāpums, kā arī būvmateriālu deficīts. Tas atstāj ietekmi uz projektu īstenošanu, jo vairs nav iespējams pabeigt plānotos būvdarbus noteiktajos termiņos un plānotajā finansējuma apmērā, tādēļ nepieciešams veikt būvdarbu līguma termiņa pagarinājumu, pārtraukt būvdarbu līguma izpildi vai sludināt jaunu būvdarbu iepirkumu, kā rezultātā nepieciešams veikt projektu īstenošanas termiņa pagarinājumu. Izvērtējot aktuālo situāciju būvniecības nozarē, tiek pieņemti lēmumi (kā arī turpmāk pastāv risks, ka tādi varētu tikt pieņemti) par īstenošanā esošu projektu pārtraukšanu vai atsaukšanu, kas attiecīgi atstāj negatīvu ietekmi arī uz iznākuma rādītāja – atjaunotās degradētās teritorijas platība – sasniegšanu, ņemot vērā, ka rādītājs tiek uzskatīts par sasniegtu, kad projekts ir pabeigts.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kontroles likumā veiktās izmaiņas nosacījumos par nelikumīga komercdarbības atbalsta atgūšanu attiecināmas arī uz 5.6.2.SAM īstenošanas nosacījumiem. MK noteikumu projekts papildināts atbilstoši Komercdarbības atbalsta kontroles likuma IV vai V nodaļas nosacījumiem un paredz, ka attiecīgo komercdarbības atbalsta normu neievērošanas gadījumā CFLA atbalsta saņēmējam uzliek par pienākumu atmaksāt CFLA visu saņemto nelikumīgo komercdarbības atbalstu kopā ar procentiem no līdzekļiem, kas ir brīvi no komercdarbības atbalsta.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Nr.645 9.1. apakšpunkts nosaka, ka projekta iznākuma rādītāja vērtības ir sasniedzamas līdz 2023. gada 31. decembrim. MK noteikumu Nr.645 10.3. apakšpunkts nosaka, ka iznākuma rādītāju vērtības ir attiecināmas, ja tās radušās divu kalendāra gadu laikā pirms projekta iesnieguma iesniegšanas un ne vēlāk kā trešajā kalendāra gadā pēc projekta noslēguma maksājuma veikšanas, nepārsniedzot šo noteikumu minēto termiņu – 2023.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Nepagarinot MK noteikumos Nr.645 noteikto projekta rādītāju sasniegšanas termiņu, pastāv risks, ka var tikt lauzti līgumi starp Centrālo finanšu un līgumu aģentūru (turpmāk - CFLA) un finansējuma saņēmējiem (projektu īstenotājiem) vai saskaņā ar MK noteikumu Nr.645 12.punktu finansējuma saņēmējiem būs jāatmaksā sadarbības iestādei Eiropas Reģionālās attīstības fonda (turpmāk – ERAF) finansējumu proporcionāli tā iznākuma rādītāja vērtībai, kura izpilde proporcionāli ir vismazākā, ja iznākuma rādītāja izpildes vērtība sasniegta 15–85 procentu (neieskaitot) apmērā, vai 100 procentu apmērā, ja iznākuma rādītāju izpildes vērtība sasniegta 0–15 procentu (neieskaitot) apmērā, kas savukārt atstās negatīvas sekas uz konkrēto finansējuma saņēmēju (pašvaldību) budžetu.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noslēgto projekta līgumu laušanas vai riska, ka finansējuma saņēmējiem būs jāatmaksā finansējums proporcionāli nesasniegtajiem iznākuma rādītājiem, nepieciešams pagarināt projekta nacionālo iznākuma rādītāju sasniegšanas termiņu līdz pieciem gadiem pēc projektu pabeigšanas, bet ne ilgāk kā līdz 2028. gada 31. decembrim. Pagarinot  rādītāju sasniegšanas termiņu, tiek nodrošināta iespēja pilnvērtīgi īstenot iesāktos projektus un sasniegt MK noteikumos Nr.645 noteiktos iznākuma rādītājus. Ievērojot vienlīdzības principu, nosacījums vienādi attiecināms uz visiem projektiem, tai skaitā pabeigtajiem projektiem, kuros nav sasniegti rādītāji (finansējuma saņēmējs nav iesniedzis CFLA pārskatu par rādītāju sasniegšanu), tai skaitā Covid - 19 infekcijas pandēmijas ietekmes vai citu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ka noteikumu projektā paredzētie grozījumi nav būtiski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71.panta izpratnē par projektu darbību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veikt grozījumus noteikumu projektā, lai nodrošinātu MK noteikumu Nr.645 atbilstību ar DP grozījumiem Nr.8. veiktajām izmaiņām iznākuma rādītāja “Kopējā atjaunotās zemes platība” vērtībā.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būtu neveikt grozījumus, taču tādā gadījumā pašvaldībām netiktu dota iespēja pilnvērtīgi īstenot iesāktos projektus un sasniegt MK noteikumos Nr.645 noteiktos iznākuma rādītājus, kas atstātu negatīvu ietekmi uz  pašvaldību budžetu un neveicinātu jaunu darba vietu radīšanu un privāto nefinanšu investīciju piesaistīšanu reģionos.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labvēlīgākus nosacījumus finansējuma saņēmējiem, samazina negatīvas ietekmes uz  pašvaldību budžetu  risku, kas rastos līgumu laušanas vai ERAF finansējuma atmaksāšanas gadījumā, kā arī motivē projektu iesniedzējus turpināt darbu, lai sasniegtu projektu plānotos rādītājus kā jaunu darba vietu radīšana un privāto nefinanšu investīciju piesaistīšana reģionos.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ģeopolitiskā situācija ir radījusi ārkārtas riskus Eiropas Savienības struktūrfondu un Kohēzijas fonda 2014.–2020. gada plānošanas perioda projektu pabeigšanai un projektos plānoto rādītāju sasniegšanai līdz perioda izdevumu attiecināmības termiņa beigām – līdz 2023. gada 31. decembrim. Krievijas kara Ukrainā rezultātā piemēroto sankciju un pretpasākumu rezultātā, īpaši būvniecības nozarē, ir izveidojies ievērojams izmaksu pieaugums. Publiskās infrastruktūras uzņēmējdarbības attīstības projektos konstatēti būtiski kavējumi būvdarbu termiņos un arī samazinājusies komersantu spēja veikt nefinanšu investīcijas pašu nemateriālajos ieguldījumos un pamatlīdzekļos. Komersanti ar piesardzību rada jaunas darba vietas attīstītajās uzņēmējdarbības teritorijās. Minētie iemesli rada augstus riskus rādītāju sasniegšanai. Nepagarinot MK noteikumos Nr.645 noteikto projekta rādītāju sasniegšanas termiņu pastāv risks, ka var tikt lauzti līgumi starp CFLA un finansējuma saņēmējiem (projektu īstenotājiem), vai saskaņā ar MK noteikumu Nr.645 12.punktu finansējuma saņēmējiem būs jāatmaksā sadarbības iestādei ERAF finansējumu proporcionāli iznākuma rādītāja vērtībai, kas savukārt atstās negatīvas sekas uz konkrēto finansējuma saņēmēju (pašvaldību) budžetu. Pagarinot  rādītāju sasniegšanas termiņu, tiek nodrošināta iespēja pilnvērtīgi īstenot iesāktos projektus un sasniegt MK noteikumos Nr.645 noteiktos iznākuma rādītājus. Ņemot vērā, ka 5.6.2.SAM ietvaros tiek sniegts komercdarbības atbalsts, CFLA veic projektu īstenošanas uzraudzību projekta dzīves cikla laikā, kas publiskās uzņēmējdarbības projektiem ir 10-15 gadi. Lai gan rādītāju ziņošanas termiņš tiek pagarināts, projektu kopējais skaits un to rādītāju uzraudzības apjoms paliek nemainīgs, ievērojot MK noteikumu Nr.645 10.3.apakšpunktā noteikto - ja projekta iesniedzējs iznākuma rādītāja vērtību sasniedz, sadarbības iestāde turpmāko projekta iznākuma rādītāja izpildes kontroli neveic.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Centrālā finanšu un līgumu aģentūra
Plānošanas reģioni un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22-TA-3464</w:t>
    </w:r>
    <w:r>
      <w:br/>
    </w:r>
    <w:r w:rsidR="00000000" w:rsidRPr="00000000" w:rsidDel="00000000">
      <w:rPr>
        <w:rtl w:val="0"/>
      </w:rPr>
      <w:t xml:space="preserve">Izdrukāts 29.07.2026. 21.27 - 4.0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22-TA-3464</w:t>
    </w:r>
    <w:r>
      <w:br/>
    </w:r>
    <w:r w:rsidR="00000000" w:rsidRPr="00000000" w:rsidDel="00000000">
      <w:rPr>
        <w:rtl w:val="0"/>
      </w:rPr>
      <w:t xml:space="preserve">Izdrukāts 29.07.2026. 21.27 - 4.0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anotācija_(ex_ante)_22-TA-3464.docx</dc:title>
</cp:coreProperties>
</file>

<file path=docProps/custom.xml><?xml version="1.0" encoding="utf-8"?>
<Properties xmlns="http://schemas.openxmlformats.org/officeDocument/2006/custom-properties" xmlns:vt="http://schemas.openxmlformats.org/officeDocument/2006/docPropsVTypes"/>
</file>