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 jūnija noteikumos Nr. 345 "Aizsargātā lietotāja tirdzniecības pakalpojuma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2021. gada 1. jūnija noteikumos Nr. 345 "Aizsargātā lietotāja tirdzniecības pakalpojuma noteikumi" (turpmāk - MK noteikumi Nr.345) paredz aizsargātajiem lietotājiem sniegtā atbalsta palielinājumu periodā no 2026. gada 1.marta līdz 2026. gada 31. martam.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 jūnija noteikumos Nr. 345 "Aizsargātā lietotāja tirdzniecības pakalpojuma noteikumi"" mērķis ir periodā no 2026. gada 1. marta līdz 2026. gada 31. martam palielināt aizsargātajiem lietotājiem piemēroto atbalstu elektroenerģijas rēķina summai par 50 EUR/mēnesī daudzbērnu ģimenēm, un par 20 EUR/mēnesī - pārējiem aizsargātajiem lietotajiem, neiekļaujot tajā pievienotās vērtības nodokli.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janvārī un 2026. februārī ir būtiski palielinājies elektroenerģijas patēriņš - 2026. gada janvārī Latvijā elektroenerģijas patēriņš, saskaņā ar pārvades sistēmas operatora AS "Augstsprieguma tīkls" datiem, pieauga par 15% līdz 780 GWh, kas ir augstākais rādītājs kopš 2010. gada janvāra. Elektroenerģijas patēriņa pieaugumu gan Latvijā, gan arī kaimiņvalstīs noteica būtiska gaisa temperatūras pazemināšanās, kā rezultātā vairāk elektroenerģijas tika izlietots apkures nodrošināšanai - saskaņā ar Latvijas Vides, ģeoloģijas un meteoroloģijas centra apkopoto informāciju, janvāra vidējā gaisa temperatūra Latvijā bija −8,7 °C, kas ir 5,7 °C zem ilggadējo novērojumu mēneša normas, vēl aukstāks janvāris bija 2010. gadā un pirms tam - tikai 1987. gadā. Arī līdz šim reģistrētā informācija par vidējo gaisa temperatūru 2026. gada februārī liecina par to, ka elektroenerģijas patēriņa kāpums šajā mēnesī pret iepriekšējā gada februāri būs līdzvērtīgs janvāra mēnesī novērotajam. Straujais patēriņa pieaugums un neparasti laika apstākļi ir sekmējuši arī elektroenerģijas vairumtirdzniecības cenu palielinājumu (2026. gada janvārī vidējā elektroenerģijas cena Latvijas tirdzniecības apgabalā palielinājās līdz 153,43 EUR par megavatstundu (EUR/MWh), kas ir par 83% vairāk nekā decembrī), šādi papildus palielinot izmaksu slogu par elektroenerģijas patēriņu tiem iedzīvotājiem, kuri elektroenerģiju, atbilstoši tirdzniecības līgumam, iegādājas par cenu, kura ir tieši piesaistīta elektroenerģijas vairumtirdzniecības cenai.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aizsargātajiem lietotājiem MK noteikumos Nr.345 noteikts pakalpojuma finansiālais atbalsts, kas tiek piemērots, kā maksājuma samazinājums elektroenerģijas rēķinos, neiekļaujot tajā pievienotās vērtības nodokli (turpmāk - atbalsts), un tiek finansēts no valsts budžeta līdzekļiem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trūcīgai vai maznodrošinātai mājsaimniecībai  (personai) – 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ģimenei (personai), kuras aprūpē ir bērns ar invaliditāti – 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personai ar I invaliditātes grupu vai tās aizgādnim – 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daudzbērnu ģimenei – 25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Strauji palielinoties mājsaimniecību elektroenerģijas patēriņam, un, dažos gadījumos arī lietotāju patērētās elektroenerģijas cenai, sociāli neaizsargātākās mājsaimniecības saskarsies ar būtisku papildus izmaksu slogu, it īpaši gadījumos, ja mājsaimniecības ir izvēlējušās elektroenerģiju iepirkt par cenu, kura ir piesaistīta elektroenerģijas vairumtirdzniecības cenām. Kopumā, atbilstoši Sabiedrisko pakalpojumu regulēšanas komisijas datiem, 2025. gada 3. ceturksnī šādus līgumus ar mainīgu elektroenerģijas cenu izmantoja 16,18% no mājsaimniecību lietotājiem.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kopumā šobrīd reģistrēti vairāk kā 160 tūkstoši aizsargāto lietotāju. Saskaņā ar ALDIS datiem 2026. gada janvārī</w:t>
      </w:r>
      <w:r w:rsidR="00000000" w:rsidRPr="00000000" w:rsidDel="00000000">
        <w:rPr>
          <w:b w:val="1"/>
          <w:rtl w:val="0"/>
        </w:rPr>
        <w:t xml:space="preserve"> </w:t>
      </w:r>
      <w:r w:rsidR="00000000" w:rsidRPr="00000000" w:rsidDel="00000000">
        <w:rPr>
          <w:rtl w:val="0"/>
        </w:rPr>
        <w:t xml:space="preserve">kopējais aizsargāto lietotāju skaits, kas saņēma atbalstu, bija 91 777 aizsargāto lietotāju, ar kopējo atbalstā izmaksāto summu  2 028 723 euro,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- 33 806  daudzbērnu ģimeņu, kurām kopējais piešķirtais atbalsta apjoms bija 851 329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- 33 387  trūcīgās un maznodrošinātās personas, kurām kopējais piešķirtais atbalsta apjoms bija 669 794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rtl w:val="0"/>
        </w:rPr>
        <w:t xml:space="preserve">24 584 personas ar I invaliditātes grupu, to aizbildņi un ģimenes, kuru aprūpē ir bērns ar I invaliditātes grupu, kurām kopējais piešķirtais atbalsta apjoms bija 507 600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virza grozījumus MK noteikumos Nr.345, kas paredz </w:t>
      </w:r>
      <w:r w:rsidR="00000000" w:rsidRPr="00000000" w:rsidDel="00000000">
        <w:rPr>
          <w:b w:val="1"/>
          <w:rtl w:val="0"/>
        </w:rPr>
        <w:t xml:space="preserve">2026. gada marta mēnesī 3 reizes lielāku atbalstu jeb papildu 50 euro daudzbērnu ģimenēm, un 2 reizes lielāku jeb papildu 20 euro atbalstu visām pārējām aizsargāto lietotāju grupām</w:t>
      </w:r>
      <w:r w:rsidR="00000000" w:rsidRPr="00000000" w:rsidDel="00000000">
        <w:rPr>
          <w:rtl w:val="0"/>
        </w:rPr>
        <w:t xml:space="preserve">, tādējādi maksimāli </w:t>
      </w:r>
      <w:r w:rsidR="00000000" w:rsidRPr="00000000" w:rsidDel="00000000">
        <w:rPr>
          <w:b w:val="1"/>
          <w:rtl w:val="0"/>
        </w:rPr>
        <w:t xml:space="preserve">mazinot 2026. gada janvārī un februārī radušo elektroenerģijas izmaksu mājsaimniecībām negatīvo ietekmi uz sabiedrības mazaizsargātajām grupām</w:t>
      </w:r>
      <w:r w:rsidR="00000000" w:rsidRPr="00000000" w:rsidDel="00000000">
        <w:rPr>
          <w:rtl w:val="0"/>
        </w:rPr>
        <w:t xml:space="preserve">. Piebilstams, arī, ka elektroenerģijas patēriņa un vairumtirdzniecības cenu pieaugums ir nodrošinājis arī papildus pievienotās vērtības nodokļa ieņēmumus valsts budžetā, kuru apjoms, balstoties uz 2026. gada janvāra statistiku, par 4 581 523,8 euro pārsniedzot plānoto apjomu. Arī februārī, ņemot vērā laika apstākļus un elektroenerģijas patēriņa dinamiku saskaņā ar operatīvajiem datiem, ir prognozējams aptuveni līdzīgs ar elektroenerģijas patēriņu saistīts pievienotās vērtības nodokļa ieņēmumu pieaugums. Atbilstoši šos papildus tiešos valsts budžeta ieņēmumus varētu izmantot aizsargāto lietotāju atbalsta palielināšanai uz noteiktu periodu.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 345 paredz aizsargātajiem lietotājiem noteikt atbalstu no 2026.gada 1.marta līdz 2026. gada 31. martam šādā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trūcīgai vai maznodrošinātai mājsaimniecībai (personai) – 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ģimenei (personai), kuras aprūpē ir bērns ar invaliditāti – 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personai ar I invaliditātes grupu vai tās aizgādnim – 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daudzbērnu ģimenei – 75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par periodu no 2026.gada 1.marta līdz 2026. gada 31. martam elektroenerģijas tirgotāji piemēros rēķinos, kas lietotājiem tiks izrakstīti aprīlī, līdz ar to plānotais atbalsts netiks piemērots ar atpakaļejošu spēku, un elektroenerģijas tirgotājiem nebūs nepieciešams veikt piešķirtā atbalsta pārrēķinu. Taču, ņemot vērā, ka saskaņā ar MK noteikumos Nr.345 noteikto Būvniecības valsts kontroles birojs (turpmāk - Birojs) līdz katra mēneša septiņpadsmitajam datumam nodod elektroenerģijas tirgotājiem informāciju par līgumiem, kuriem piemērojams atbalsts, kā arī nodod informāciju par konkrētajam līgumam piemērojamo atbalsta apjomu, Birojam, iespējams, būs nepieciešams elektroenerģijas tirgotājiem vēlāk kā parasti nodot informāciju par marta rēķinam piemērojamā atbalsta apmēru (līdz 2026. gada 31. martam), ja noteikumu grozījumu projekts tiks apstiprināts Ministru kabineta sēdē 2026. gada 17.martā vai vēlāk, tādēļ noteikumu projektā ietverts 38.</w:t>
      </w:r>
      <w:r w:rsidR="00000000" w:rsidRPr="00000000" w:rsidDel="00000000">
        <w:rPr>
          <w:vertAlign w:val="superscript"/>
          <w:rtl w:val="0"/>
        </w:rPr>
        <w:t xml:space="preserve">5</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Piebilstams arī, ka plānotais aizsargāto elektroenerģijas lietotāju papildus atbalsts tiks ņemts vērā arī pašvaldībām aprēķinot mājokļa pabalstu, šādi novēršot iespēju, ka vienai un tai pašai mājsaimniecībai netiek piešķirts divkāršs atbalsts no dažādiem avotiem.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Aizsargātie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paredz aizsargātajiem lietotājiem sniegtā atbalsta pilnveidi.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netieši skar arī elektroenerģijas tirgotājus, kuri nodrošina pakalpojumu aizsargātajiem lietotājiem un aktualizē ar atbalstu saistīto informāciju izrakstītajos rēķinus. Vienlaikus grozījumi papildu pienākumus vai finanšu slogu tirgotājiem nerada.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ALDIS datiem, 2026.gada janvārī kopējais aizsargāto lietotāju skaits, kas saņēma atbalstu, sasniedza 91 777 personas, un kopumā janvārī tām ir izmaksāts atbalsts 2 028 723 EUR apjomā. Tai skaitā no kopējā aizsargāto lietotāju skaita daudzbērnu ģimeņu skaits sasniedza 33 806 ģimenes, trūcīgo un maznodrošināto personu skaits veidoja 33 387 personas, savukārt personu ar 1. grupas invaliditāti vai personu, kuru aprūpē ir bērns ar invaliditāti skaits sasniedza 24 5834 personas.</w:t>
            </w:r>
            <w:r w:rsidR="00000000" w:rsidRPr="00000000" w:rsidDel="00000000">
              <w:rPr>
                <w:sz w:val="24"/>
                <w:rtl w:val="0"/>
              </w:rPr>
              <w:t xml:space="preserve">Saskaņā ar ierosināto MK noteikumu Nr. 345 38.</w:t>
            </w:r>
            <w:r w:rsidR="00000000" w:rsidRPr="00000000" w:rsidDel="00000000">
              <w:rPr>
                <w:sz w:val="24"/>
                <w:vertAlign w:val="superscript"/>
                <w:rtl w:val="0"/>
              </w:rPr>
              <w:t xml:space="preserve">4</w:t>
            </w:r>
            <w:r w:rsidR="00000000" w:rsidRPr="00000000" w:rsidDel="00000000">
              <w:rPr>
                <w:sz w:val="24"/>
                <w:rtl w:val="0"/>
              </w:rPr>
              <w:t xml:space="preserve"> punktu, aizsargātajiem lietotājiem no 2026. gada 1. marta līdz 2026. gada 31. martam paredzēts atbalsts šādā apjomā:</w:t>
            </w:r>
            <w:r w:rsidR="00000000" w:rsidRPr="00000000" w:rsidDel="00000000">
              <w:rPr>
                <w:sz w:val="24"/>
                <w:rtl w:val="0"/>
              </w:rPr>
              <w:t xml:space="preserve">- trūcīgai vai maznodrošinātai mājsaimniecībai (personai) – 40 euro;</w:t>
            </w:r>
            <w:r w:rsidR="00000000" w:rsidRPr="00000000" w:rsidDel="00000000">
              <w:rPr>
                <w:sz w:val="24"/>
                <w:rtl w:val="0"/>
              </w:rPr>
              <w:t xml:space="preserve">- ģimenei (personai), kuras aprūpē ir bērns ar invaliditāti, – 40 euro;</w:t>
            </w:r>
            <w:r w:rsidR="00000000" w:rsidRPr="00000000" w:rsidDel="00000000">
              <w:rPr>
                <w:sz w:val="24"/>
                <w:rtl w:val="0"/>
              </w:rPr>
              <w:t xml:space="preserve">- personai ar I invaliditātes grupu vai tās aizgādnim – 40 euro;</w:t>
            </w:r>
            <w:r w:rsidR="00000000" w:rsidRPr="00000000" w:rsidDel="00000000">
              <w:rPr>
                <w:sz w:val="24"/>
                <w:rtl w:val="0"/>
              </w:rPr>
              <w:t xml:space="preserve">- daudzbērnu ģimenei – 75 euro.</w:t>
            </w:r>
            <w:r w:rsidR="00000000" w:rsidRPr="00000000" w:rsidDel="00000000">
              <w:rPr>
                <w:sz w:val="24"/>
                <w:rtl w:val="0"/>
              </w:rPr>
              <w:t xml:space="preserve">Pamatojoties uz minētajiem ALDIS datiem, Klimata un enerģētikas ministrija ir aprēķinājusi, ka kopējā tiesību akta projekta ietekme uz valsts budžetu veidos </w:t>
            </w:r>
            <w:r w:rsidR="00000000" w:rsidRPr="00000000" w:rsidDel="00000000">
              <w:rPr>
                <w:sz w:val="24"/>
                <w:b w:val="1"/>
                <w:u w:val="single"/>
                <w:rtl w:val="0"/>
              </w:rPr>
              <w:t xml:space="preserve">2 849 720 </w:t>
            </w:r>
            <w:r w:rsidR="00000000" w:rsidRPr="00000000" w:rsidDel="00000000">
              <w:rPr>
                <w:sz w:val="24"/>
                <w:rtl w:val="0"/>
              </w:rPr>
              <w:t xml:space="preserve">euro. Ņemot vērā, ka prognozējamais iepriekš plānotais izmaksu apjoms periodā 2026. gada 1. marta līdz 2026. gada 31. martam aizsargāto lietotāju atbalstam esošajā apjomā veido 2 004 570 EUR, bet papildus nepieciešamais apjoms -2 849 720 euro, kopējais aizsargāto lietotāju atbalsta izmaksu apjoms 2026. gada 1. marta līdz 2026. gada 31. martam sasniedz 4 854 290 euro.</w:t>
            </w:r>
            <w:r w:rsidR="00000000" w:rsidRPr="00000000" w:rsidDel="00000000">
              <w:rPr>
                <w:sz w:val="24"/>
                <w:rtl w:val="0"/>
              </w:rPr>
              <w:t xml:space="preserve">Vienlaikus ir jāpiebilst, ka atbalsta periodā faktiskā atbalsta sniegšanai nepieciešamā summa nelielā apjomā mainīsies, kas ir saistīts tiesību akta izstrādes laikā neprognozējamām atbalsta saņēmēju skaita izmaiņām, ko var noteikt, piemēram, bērnu piedzimšana ģimenē vai bērnu pilngadības sasniegšana un ar to saistīts daudzbērnu ģimenes statusa zaudējums, personu nonākšana trūcīgas vai mazturīgas personas statusā, un citi līdzīgi faktori. </w:t>
            </w:r>
            <w:r w:rsidR="00000000" w:rsidRPr="00000000" w:rsidDel="00000000">
              <w:rPr>
                <w:sz w:val="24"/>
                <w:rtl w:val="0"/>
              </w:rPr>
              <w:t xml:space="preserve">Minētais ietekmes aprēķins ir veikts, balstoties uz atbalsta saņēmēju skaitu katrā no atbalsta saņēmēju grupām, plānoto atbalsta palielinājuma apjomu, kā arī plānoto atbalsta palielinājuma piemērošanas periodu - 1 mēnesi:</w:t>
            </w:r>
            <w:r w:rsidR="00000000" w:rsidRPr="00000000" w:rsidDel="00000000">
              <w:rPr>
                <w:sz w:val="24"/>
                <w:rtl w:val="0"/>
              </w:rPr>
              <w:t xml:space="preserve">Tai skaitā: </w:t>
            </w:r>
            <w:r w:rsidR="00000000" w:rsidRPr="00000000" w:rsidDel="00000000">
              <w:rPr>
                <w:sz w:val="24"/>
                <w:rtl w:val="0"/>
              </w:rPr>
              <w:t xml:space="preserve">Daudzbērnu ģimenēm: </w:t>
            </w:r>
            <w:r w:rsidR="00000000" w:rsidRPr="00000000" w:rsidDel="00000000">
              <w:rPr>
                <w:sz w:val="24"/>
                <w:rtl w:val="0"/>
              </w:rPr>
              <w:t xml:space="preserve">33 806 x 50 x 1 = 1 690 300 euro </w:t>
            </w:r>
            <w:r w:rsidR="00000000" w:rsidRPr="00000000" w:rsidDel="00000000">
              <w:rPr>
                <w:sz w:val="24"/>
                <w:rtl w:val="0"/>
              </w:rPr>
              <w:t xml:space="preserve">Personām ar 1.grupas invaliditāti vai personām, kuru aprūpē ir bērns ar invaliditāti: </w:t>
            </w:r>
            <w:r w:rsidR="00000000" w:rsidRPr="00000000" w:rsidDel="00000000">
              <w:rPr>
                <w:sz w:val="24"/>
                <w:rtl w:val="0"/>
              </w:rPr>
              <w:t xml:space="preserve">24 584 x 20 x 1 = 491 680 euro</w:t>
            </w:r>
            <w:r w:rsidR="00000000" w:rsidRPr="00000000" w:rsidDel="00000000">
              <w:rPr>
                <w:sz w:val="24"/>
                <w:rtl w:val="0"/>
              </w:rPr>
              <w:t xml:space="preserve">Trūcīgām un maznodrošinātām personām: </w:t>
            </w:r>
            <w:r w:rsidR="00000000" w:rsidRPr="00000000" w:rsidDel="00000000">
              <w:rPr>
                <w:sz w:val="24"/>
                <w:rtl w:val="0"/>
              </w:rPr>
              <w:t xml:space="preserve">33 387 x 20 x 1 = 667 740 euro.</w:t>
            </w:r>
            <w:r w:rsidR="00000000" w:rsidRPr="00000000" w:rsidDel="00000000">
              <w:rPr>
                <w:sz w:val="24"/>
                <w:rtl w:val="0"/>
              </w:rPr>
              <w:t xml:space="preserve">Kopā: </w:t>
            </w:r>
            <w:r w:rsidR="00000000" w:rsidRPr="00000000" w:rsidDel="00000000">
              <w:rPr>
                <w:sz w:val="24"/>
                <w:rtl w:val="0"/>
              </w:rPr>
              <w:t xml:space="preserve">1 690 300 + 491 680 + 667 740 = </w:t>
            </w:r>
            <w:r w:rsidR="00000000" w:rsidRPr="00000000" w:rsidDel="00000000">
              <w:rPr>
                <w:sz w:val="24"/>
                <w:b w:val="1"/>
                <w:rtl w:val="0"/>
              </w:rPr>
              <w:t xml:space="preserve">2 849 720 euro</w:t>
            </w:r>
            <w:r w:rsidR="00000000" w:rsidRPr="00000000" w:rsidDel="00000000">
              <w:rPr>
                <w:sz w:val="24"/>
                <w:rtl w:val="0"/>
              </w:rPr>
              <w:t xml:space="preserve">. </w:t>
            </w:r>
            <w:r w:rsidR="00000000" w:rsidRPr="00000000" w:rsidDel="00000000">
              <w:rPr>
                <w:sz w:val="24"/>
                <w:rtl w:val="0"/>
              </w:rPr>
              <w:t xml:space="preserve">Jāatzīmē, ka arī bez papildus atbalsta pasākumu īstenošanas 2026. gada martā, kopējais aizsargātajiem lietotājiem prognozētais atbalsta apmērs šobrīd no valsts budžeta līdzekļiem nav iezīmēts pilnā apmērā (saskaņā ar jaunākajām aplēsēm balstoties uz aizsargāto lietotāju skaitu janvāri, kopējais finansējums 2026. gadā, neskaitot noteikumu projektā plānoto palielināto atbalsta apmēru marta mēnesī, gadā veidos aptuveni 24 milj. euro). Saskaņā ar likumu "Par valsts budžetu 2026. gadam un budžeta ietvaru 2026., 2027. un 2028. gadam",  Klimata un enerģētikas ministrijas budžetā 2026. gadā aizsargāto lietotāju atbalstam ir </w:t>
            </w:r>
            <w:r w:rsidR="00000000" w:rsidRPr="00000000" w:rsidDel="00000000">
              <w:rPr>
                <w:sz w:val="24"/>
                <w:b w:val="1"/>
                <w:rtl w:val="0"/>
              </w:rPr>
              <w:t xml:space="preserve">paredzēts finansējums 18,6 miljonu euro apjomā</w:t>
            </w:r>
            <w:r w:rsidR="00000000" w:rsidRPr="00000000" w:rsidDel="00000000">
              <w:rPr>
                <w:sz w:val="24"/>
                <w:rtl w:val="0"/>
              </w:rPr>
              <w:t xml:space="preserve">. Savukārt 74.resora "Gadskārtējā valsts budžeta izpildes procesā pārdalāmais finansējums" programmā 23.00.00 "Valsts atbalsta programmas un citi valsts nozīmes pasākumi"", atbilstoši likuma "Par valsts budžetu 2026. gadam un budžeta ietvaru 2026., 2027. un 2028. gadam" 72. panta (1) noteiktajam, aizsargāto lietotāju atbalstam ir rezervēti vēl </w:t>
            </w:r>
            <w:r w:rsidR="00000000" w:rsidRPr="00000000" w:rsidDel="00000000">
              <w:rPr>
                <w:sz w:val="24"/>
                <w:b w:val="1"/>
                <w:rtl w:val="0"/>
              </w:rPr>
              <w:t xml:space="preserve">papildus 4,0 miljoni euro.</w:t>
            </w:r>
            <w:r w:rsidR="00000000" w:rsidRPr="00000000" w:rsidDel="00000000">
              <w:rPr>
                <w:sz w:val="24"/>
                <w:rtl w:val="0"/>
              </w:rPr>
              <w:t xml:space="preserve"> Tātad </w:t>
            </w:r>
            <w:r w:rsidR="00000000" w:rsidRPr="00000000" w:rsidDel="00000000">
              <w:rPr>
                <w:sz w:val="24"/>
                <w:b w:val="1"/>
                <w:rtl w:val="0"/>
              </w:rPr>
              <w:t xml:space="preserve">kopumā šobrīd aizsargāto lietotāju atbalstam ir ieplānoti finanšu līdzekļi 22,6 miljoni euro apmērā</w:t>
            </w:r>
            <w:r w:rsidR="00000000" w:rsidRPr="00000000" w:rsidDel="00000000">
              <w:rPr>
                <w:sz w:val="24"/>
                <w:rtl w:val="0"/>
              </w:rPr>
              <w:t xml:space="preserve">, bet apmēram 1,4 milj. euro prognozētā nepieciešamā finansējuma aizsargātā lietotāja pakalpojuma sniegšanai avots vēl nav identificēts. </w:t>
            </w:r>
            <w:r w:rsidR="00000000" w:rsidRPr="00000000" w:rsidDel="00000000">
              <w:rPr>
                <w:sz w:val="24"/>
                <w:rtl w:val="0"/>
              </w:rPr>
              <w:t xml:space="preserve">Ņemot vērā iepriekš minēto, kā arī plānoto papildus atbalstu 2026. gada martā, kopējās </w:t>
            </w:r>
            <w:r w:rsidR="00000000" w:rsidRPr="00000000" w:rsidDel="00000000">
              <w:rPr>
                <w:sz w:val="24"/>
                <w:b w:val="1"/>
                <w:rtl w:val="0"/>
              </w:rPr>
              <w:t xml:space="preserve">prognozējamās izmaksas 2026. gadā aizsargāto lietotāju atbalstam sasniegs aptuveni 26 904 560 euro</w:t>
            </w:r>
            <w:r w:rsidR="00000000" w:rsidRPr="00000000" w:rsidDel="00000000">
              <w:rPr>
                <w:sz w:val="24"/>
                <w:rtl w:val="0"/>
              </w:rPr>
              <w:t xml:space="preserve">, kas nosaka iespējamu nepieciešamību pēc papildus finansējuma aptuveni 4,3 miljonu euro apjomā (1,4 milj. euro trūkstošais sākotnējais finansējums + 2,9 milj. euro palielinātais atbalsts 2026. gada martā).</w:t>
            </w:r>
            <w:r w:rsidR="00000000" w:rsidRPr="00000000" w:rsidDel="00000000">
              <w:rPr>
                <w:sz w:val="24"/>
                <w:rtl w:val="0"/>
              </w:rPr>
              <w:t xml:space="preserve">Vienlaikus, ievērojot to, ka gada ietvaros aizsargāto lietotāju skaists var būt svārstīgs, pastāv iespēja, ka aizsargātā lietotāja pakalpojumu līdzšinēji noteiktajā un papildus plānotajā apmērā vismaz daļēji varētu nodrošināt jau piešķirtā finansējuma ietvaros.</w:t>
            </w:r>
            <w:r w:rsidR="00000000" w:rsidRPr="00000000" w:rsidDel="00000000">
              <w:rPr>
                <w:sz w:val="24"/>
                <w:rtl w:val="0"/>
              </w:rPr>
              <w:t xml:space="preserve">Ņemot vērā iepriekš minēto, tiek paredzēts, ka sākotnēji Klimata un enerģētikas ministrija nodrošinās aizsargātā lietotāja atbalsta palielinājuma piemērošanu jau piešķirtā finansējuma ietvaros. Tomēr, ja 2026. gada ceturtajā ceturksnī, izvērtējot faktisko izdevumu apmēru, Klimata un enerģētikas ministrija konstatē, ka aizsargātā lietotāja atbalstam piešķirtais finansējums ir nepietiekams, lai nodrošinātu pakalpojuma sniegšanu noteiktajā apmērā līdz 2026. gada 31. decembrim, Klimata un enerģētikas ministrijai līdz 2026. gada 31. oktobrim ir jāiesniedz izskatīšanai Ministru kabinetā priekšlikumu par papildus nepieciešamā finansējuma piešķiršanu no kārtējā gada valsts budžeta programmas 02.00.00 “Līdzekļi neparedzētiem gadījumiem”.</w:t>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elektroenerģijas izmaksu slogu mājsaimniecībām un tā pieaugumu, nepieciešams steidzami virzīt grozījumus, kas paredz sabiedrības mazaizsargātajām grupām palielināt atbalstu ikmēneša elektroenerģijas rēķinam, esošo atbalstu aizsargātajiem lietotājiem uz 3 mēnešiem palielinot par attiecīgi 30 euro un 75 euro mēnesī. Šāds papildu atbalsts mazinās elektroenerģijas izmaksu kāpuma negatīvo ietekmi uz sabiedrības mazaizsargātajām grupām. Ņemot vērā minēto, grozījumu projekts nav virzāms publiskajai apspriešanai.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uz noteiktu laiku pieejamu papildus sociālo atbalstu energoresursu izmaksu segšanai mazāk aizsargātajām sabiedrības grupām.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26-TA-409</w:t>
    </w:r>
    <w:r>
      <w:br/>
    </w:r>
    <w:r w:rsidR="00000000" w:rsidRPr="00000000" w:rsidDel="00000000">
      <w:rPr>
        <w:rtl w:val="0"/>
      </w:rPr>
      <w:t xml:space="preserve">Izdrukāts 29.07.2026. 21.56 - 2.0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26-TA-409</w:t>
    </w:r>
    <w:r>
      <w:br/>
    </w:r>
    <w:r w:rsidR="00000000" w:rsidRPr="00000000" w:rsidDel="00000000">
      <w:rPr>
        <w:rtl w:val="0"/>
      </w:rPr>
      <w:t xml:space="preserve">Izdrukāts 29.07.2026. 21.56 - 2.0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anotācija_(ex_ante)_26-TA-409.docx</dc:title>
</cp:coreProperties>
</file>

<file path=docProps/custom.xml><?xml version="1.0" encoding="utf-8"?>
<Properties xmlns="http://schemas.openxmlformats.org/officeDocument/2006/custom-properties" xmlns:vt="http://schemas.openxmlformats.org/officeDocument/2006/docPropsVTypes"/>
</file>