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dzelzceļa tehniskās inspekcijas 2026.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41. panta 1.</w:t>
      </w:r>
      <w:r w:rsidR="00000000" w:rsidRPr="00000000" w:rsidDel="00000000">
        <w:rPr>
          <w:vertAlign w:val="superscript"/>
          <w:rtl w:val="0"/>
        </w:rPr>
        <w:t xml:space="preserve">1 </w:t>
      </w:r>
      <w:r w:rsidR="00000000" w:rsidRPr="00000000" w:rsidDel="00000000">
        <w:rPr>
          <w:rtl w:val="0"/>
        </w:rPr>
        <w:t xml:space="preserve">daļa un Dzelzceļa likuma 33. 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kārtējā gada 1. septembrim iesniegt Ministru kabinetā Ministru kabineta rīkojuma projektu "Par Valsts dzelzceļa tehniskās inspekcijas 2026. gada budžeta apstiprināšanu" (turpmāk- projekts). Ministru kabinets to apstiprina līdz kārtējā gada 15. septembrim.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2010. gada 1. janvāra Valsts dzelzceļa tehniskā inspekcija (turpmāk - Inspekcija) ir budžeta nefinansēta valsts pārvaldes iestāde, kura tiek finansēta no publiskās lietošanas dzelzceļa infrastruktūras finansējuma saskaņā ar Dzelzceļa likuma 33. panta piekto daļu, kas noteic, ka Inspekcijai ik gadu no Dzelzceļa likuma 10. panta otrās daļas 1. un 2. punktā noteiktajiem finansēšanas avotiem piešķir finansējumu 1,79 procentu apmērā no kopējā šā likuma 10. panta otrās daļas 1. un 2. punktā minētā dzelzceļa infrastruktūras finansējuma apjoma, ko veido ieņēmumi no maksas par Dzelzceļa likuma 12.</w:t>
      </w:r>
      <w:r w:rsidR="00000000" w:rsidRPr="00000000" w:rsidDel="00000000">
        <w:rPr>
          <w:vertAlign w:val="superscript"/>
          <w:rtl w:val="0"/>
        </w:rPr>
        <w:t xml:space="preserve">1</w:t>
      </w:r>
      <w:r w:rsidR="00000000" w:rsidRPr="00000000" w:rsidDel="00000000">
        <w:rPr>
          <w:rtl w:val="0"/>
        </w:rPr>
        <w:t xml:space="preserve"> panta pirmajā daļā minēto minimālo piekļuves pakalpojumu kompleksu un ieņēmumi no tās valstij piederošās zemes nodošanas lietošanā par atlīdzību, uz kuras izvietota publiskās lietošanas dzelzceļa infrastruktūra (Dzelzceļa likuma 15. panta otrā daļa), par iepriekšējo gadu, ievērojot, ka šis apjoms nedrīkst būt mazāks par finansējumu, kāds piešķirts 2022. gadam, kas bija 1 082 001 EUR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apstiprināt Inspekcijas 2026. gada budžetu.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apstiprinātu Valsts dzelzceļa tehniskās inspekcijas 2026. gada budžeta ieņēmumus un izdevumus 1 082 001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piešķirtā 1 082 001 EUR finansējuma 2026. gadam - 1 068 251 EUR tiek paredzēti kārtējo izdevumu segšanai, tai skaitā 964 177 EUR darbinieku atlīdzībai. Precēm un pakalpojumiem paredzēti 104 074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Transfertiem un uzturēšanas izdevumu transfertiem paredzēti 1750 EUR. Kapitāliem izdevumiem paredzēti 12 000 EUR.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darbības stratēģija 2023. - 2026. gadam pieejama šajā tīmekļvietnē: https://www.vdzti.gov.lv/lv/strategijas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 punktam, sabiedrības līdzdalības kārtība netiek piemērota, jo šis projekts nav attīstības plānošanas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neparedz ieviest jaunas politiskās iniciatīvas un  neatbilst kritērijiem par attīstības plānošanas procesu un tā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iesaistītās institūcijas - Satiksmes ministrija un 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25-TA-1684</w:t>
    </w:r>
    <w:r>
      <w:br/>
    </w:r>
    <w:r w:rsidR="00000000" w:rsidRPr="00000000" w:rsidDel="00000000">
      <w:rPr>
        <w:rtl w:val="0"/>
      </w:rPr>
      <w:t xml:space="preserve">Izdrukāts 29.07.2026. 23.15 - 3.0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25-TA-1684</w:t>
    </w:r>
    <w:r>
      <w:br/>
    </w:r>
    <w:r w:rsidR="00000000" w:rsidRPr="00000000" w:rsidDel="00000000">
      <w:rPr>
        <w:rtl w:val="0"/>
      </w:rPr>
      <w:t xml:space="preserve">Izdrukāts 29.07.2026. 23.15 - 3.0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anotācija_(ex_ante)_25-TA-1684.docx</dc:title>
</cp:coreProperties>
</file>

<file path=docProps/custom.xml><?xml version="1.0" encoding="utf-8"?>
<Properties xmlns="http://schemas.openxmlformats.org/officeDocument/2006/custom-properties" xmlns:vt="http://schemas.openxmlformats.org/officeDocument/2006/docPropsVTypes"/>
</file>