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valsts sociālo apdrošināšanu""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jo 2024. gada 31. decembrī beidzas termiņš (trīs gadi), uz kādu likuma "Par valsts sociālo apdrošināšanu" (turpmāk - likums) 14.panta piektajā daļā ir noteikts valsts sociālās apdrošināšanas obligāto iemaksu (turpmāk - obligātās iemaksas) un brīvprātīgo apdrošināšanas iemaksu (turpmāk - brīvprātīgās iemaksas) objekta maksimālais apmērs, kā arī, lai salāgotu tiesiskās normas ar likumu "Par iedzīvotāju ienākuma nodokli", kurā tiks pagarināts iedzīvotāju ienākuma nodokļa īpašais režīms personām, kuras saņem ienākumu no intelektuālā īpašuma (autoratlīdzību saņēmējiem).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likumā "Par valsts sociālo apdrošināšanu"" (turpmāk – likumprojekts) mērķis ir noteikt obligāto iemaksu un brīvprātīgo iemaksu objekta maksimālo apmēru nākamajiem trīs gadiem (2025., 2026., 2027.gadam), kā arī līdz 2027. gada 31. decembrim pagarināt autoratlīdzības saņēmējiem īpaši tiem noteikto nodokļu (iedzīvotāju ienākuma nodokļa un obligāto iemaksu) maksāšanas režīmu.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tiek virzīts likumprojekta "Par valsts budžetu 2025. gadam un budžeta ietvaru 2025., 2026. un 2027. gadam" pavadošo likumprojektu paketē, kas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31. decembrī beidzas termiņš (trīs gadi), uz kādu ir noteikts obligāto iemaksu un brīvprātīgo iemaksu objekta maksimālais apmērs, kā arī beidzas termiņš īpašā nodokļu maksāšanas režīma piemērošanai autoratlīdzības saņēmējiem.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14.panta piektā daļa nosaka, ka no 2019. gada 1.janvāra obligāto iemaksu un brīvprātīgo iemaksu objekta maksimālais apmērs tiek aprēķināts un noteikts trim gadiem, ņemot vērā iepriekšējā perioda iemaksu objekta maksimālo apmēru, nākamajiem trim kalendāra gadiem Finanšu ministrijas prognozētās tautsaimniecībā nodarbināto mēneša vidējās bruto darba samaksas vidējo pieaugumu vai samazinājumu un iepriekšējā aprēķina perioda faktisko tautsaimniecībā nodarbināto mēneša vidējās bruto darba samaksas vidējo pieaugumu vai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Obligāto iemaksu un brīvprātīgo iemaksu objekta maksimālais apmērs no 2019. līdz 2021.gada bija 62 800 </w:t>
      </w:r>
      <w:r w:rsidR="00000000" w:rsidRPr="00000000" w:rsidDel="00000000">
        <w:rPr>
          <w:i w:val="1"/>
          <w:rtl w:val="0"/>
        </w:rPr>
        <w:t xml:space="preserve">euro</w:t>
      </w:r>
      <w:r w:rsidR="00000000" w:rsidRPr="00000000" w:rsidDel="00000000">
        <w:rPr>
          <w:rtl w:val="0"/>
        </w:rPr>
        <w:t xml:space="preserve">, no 2022. līdz 2024.gadam - 78 100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Obligāto iemaksu objekta maksimālā apmēra noteikšanas kārtību nosaka Ministru kabineta 2021. gada 17. augusta noteikumi Nr.555 "Noteikumi par valsts sociālās apdrošināšanas obligāto un brīvprātīgo iemaksu objekta minimālo un maksimālo apmēru" (turpmāk - Ministru kabineta noteikumi Nr.555).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Lielākā daļa autoratlīdzības saņēmēju saņem autoratlīdzības neregulāri un ļoti ierobežotā apmērā, līdztekus pamata ienākumiem, ko gūst citur, bieži vien darba tiesisko attiecību ietvaros. Šādām personām vispiemērotākais risinājums būtu reģistrēties kā mikrouzņēmumu nodokļa maksātājām un izmantot vienkāršoto nodokļa samaksas risinājumu – saimnieciskās darbības ieņēmumu kontu, taču šīs personas pagaidām šādu risinājumu neizvēlas.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likuma 14.panta piektajā daļā noteikto, ir nepieciešams veikt obligāto iemaksu un brīvprātīgo iemaksu objekta maksimālā apmēra aktualizāciju (pārrēķinu) atbilstoši Ministru kabineta noteikumiem Nr.555.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Nr.555 6. punkts nosaka, ka Labklājības ministrija par katriem trim kalendāra gadiem aprēķina obligāto iemaksu un brīvprātīgo iemaksu objekta (turpmāk abi kopā – iemaksu objekts) maksimālo apmēru. Iemaksu objekta maksimālo apmēru aprēķina, piemērojot iepriekšējā perioda iemaksu objekta maksimālo apmēru un nākamajiem trim kalendāra gadiem aprēķināto tautsaimniecībā nodarbināto mēneša vidējās bruto darba samaksas (turpmāk – darba samaksa) izmaiņu indeksu. Ministru kabineta noteikumu Nr.555 7. punkts nosaka, ka šo noteikumu 6. punktā minēto darba samaksas izmaiņu indeksu aprēķina, ņemot vērā aprēķina gadam un nākamajiem trim kalendāra gadiem Finanšu ministrijas prognozētos darba samaksas izmaiņu indeksus un iepriekšējā aprēķina perioda prognozētos un faktiskos darba samaksas izmaiņu indeksus. Saskaņā ar Ministru kabineta noteikumu Nr.555 8. punktu iemaksu objekta maksimālo apmēru nākamajiem trim kalendāra gadiem aprēķina, izmantojot šādu formulu: Imax(t+1; t+2; t+3) = Imax(t-2; t-1; t) * D(t+1; t+2; t+3),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 Imax(t+1; t+2; t+3) – iemaksu objekta maksimālais apmērs nākamajam triju kalendāra gadu ciklam; Imax(t-2; t-1; t) – aprēķināšanas gada triju kalendāra gadu ciklam noteiktais iemaksu objekta maksimālais apmērs; D(t+1; t+2; t+3) – darba samaksas izmaiņu indekss nākamajam triju kalendāra gadu ciklam.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Faktiskais aprēķins: Imax(2025;2026;2027) = Imax(2022;2023;2024) * D(2025; 2026; 2026) = 78 100 </w:t>
      </w:r>
      <w:r w:rsidR="00000000" w:rsidRPr="00000000" w:rsidDel="00000000">
        <w:rPr>
          <w:i w:val="1"/>
          <w:rtl w:val="0"/>
        </w:rPr>
        <w:t xml:space="preserve">euro</w:t>
      </w:r>
      <w:r w:rsidR="00000000" w:rsidRPr="00000000" w:rsidDel="00000000">
        <w:rPr>
          <w:rtl w:val="0"/>
        </w:rPr>
        <w:t xml:space="preserve"> * 1,3479399 = 105 274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Nr.555 9. punkts paredz, ka aprēķināto iemaksu objekta maksimālo apmēru noapaļo līdz veseliem simtiem eiro. Tādējādi aprēķinātais iemaksu objekta maksimālais apmērs 105 274 </w:t>
      </w:r>
      <w:r w:rsidR="00000000" w:rsidRPr="00000000" w:rsidDel="00000000">
        <w:rPr>
          <w:i w:val="1"/>
          <w:rtl w:val="0"/>
        </w:rPr>
        <w:t xml:space="preserve">euro</w:t>
      </w:r>
      <w:r w:rsidR="00000000" w:rsidRPr="00000000" w:rsidDel="00000000">
        <w:rPr>
          <w:rtl w:val="0"/>
        </w:rPr>
        <w:t xml:space="preserve"> tiek noapaļota līdz veseliem simtiem un ir 105 300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autoratlīdzības saņēmējiem vairs nebūs iespējas maksāt nodokļus, nereģistrējoties kā saimnieciskās darbības veicējiem, tie varētu reģistrēties kā saimnieciskās darbības veicēji, kuri maksā mikrouzņēmumu nodokli un izmanto vienkāršoto nodokļa samaksas risinājumu – saimnieciskās darbības ieņēmumu kontu, taču šādu izvēli apgrūtina tas, ka saimnieciskās darbības ieņēmumu konta izmantošana ir likusies sarežģīta un finansiāli dārga.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iemaksu objekta maksimālais apmērs vienlaikus ir arī slieksnis, no kura tiek uzsākta solidaritātes nodokļa maksāšana, kā arī no šī sliekšņa tiek piemērota iedzīvotāju ienākuma nodokļa paaugstinātā likme, tad Ministru kabineta noteikumu Nr.555 noteiktajā kārtībā aprēķināto obligāto iemaksu un brīvprātīgo iemaksu objekta maksimālo apmēru turpmākajiem trīs gadiem (no 2025. līdz 2027.gadam) - 105 300 </w:t>
      </w:r>
      <w:r w:rsidR="00000000" w:rsidRPr="00000000" w:rsidDel="00000000">
        <w:rPr>
          <w:i w:val="1"/>
          <w:rtl w:val="0"/>
        </w:rPr>
        <w:t xml:space="preserve">euro</w:t>
      </w:r>
      <w:r w:rsidR="00000000" w:rsidRPr="00000000" w:rsidDel="00000000">
        <w:rPr>
          <w:rtl w:val="0"/>
        </w:rPr>
        <w:t xml:space="preserve"> attiecīgi ir nepieciešams iekļaut likuma 14.panta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likuma "Par iedzīvotāju ienākuma nodokli" pārejas noteikumos paredzētais laika periods, kura ietvaros autoratlīdzības saņēmējiem ir iespēja nereģistrēties kā saimnieciskās darbības veicējiem, bet nodokļus (gan iedzīvotāju ienākuma nodokli, gan valsts sociālās apdrošināšanas iemaksas) par viņiem nomaksā ienākuma izmaksātājs, tiek pagarināts līdz 2027. gada 31. decembrim, arī likuma pārejas noteikumu 95. un 96. punktā noteiktais laika periods tiek pagarināts līdz 2027. gada 31. 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sociāli apdrošinātās personas, kuru gada kopējais veicamo
obligāto iemaksu objekts pārsniedz 78 100 euro un 105 300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Autoratlīdzības saņēmēji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Sociāli apdrošinātām personām palielinās obligāto iemaksu objekta maksimālais apmērs, kura rezultātā personai ir iespējas veikt lielākas obligātās iemaksas, kas nākotnē palielina iespējas saņemt lielāku (naudiskā izteiksmē) pensiju vai citu sociālās apdrošināšanas pakalpojumu. Pēc Valsts sociālās apdrošināšanas aģentūtas datiem sociāli apdrošinātās personas, kuru gada kopējais veicamo iemaksu objekts par 2023.gadu pārsniedz 78 100 </w:t>
      </w:r>
      <w:r w:rsidR="00000000" w:rsidRPr="00000000" w:rsidDel="00000000">
        <w:rPr>
          <w:i w:val="1"/>
          <w:rtl w:val="0"/>
        </w:rPr>
        <w:t xml:space="preserve">euro</w:t>
      </w:r>
      <w:r w:rsidR="00000000" w:rsidRPr="00000000" w:rsidDel="00000000">
        <w:rPr>
          <w:rtl w:val="0"/>
        </w:rPr>
        <w:t xml:space="preserve"> ir 7 183 personas, bet 105 300 </w:t>
      </w:r>
      <w:r w:rsidR="00000000" w:rsidRPr="00000000" w:rsidDel="00000000">
        <w:rPr>
          <w:i w:val="1"/>
          <w:rtl w:val="0"/>
        </w:rPr>
        <w:t xml:space="preserve">euro</w:t>
      </w:r>
      <w:r w:rsidR="00000000" w:rsidRPr="00000000" w:rsidDel="00000000">
        <w:rPr>
          <w:rtl w:val="0"/>
        </w:rPr>
        <w:t xml:space="preserve"> - 2 782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rezultātā joprojām tiks nodrošināts autoratlīdzību saņēmēju, kuri nereģistrējas kā saimnieciskās darbības veicēji, sociālais nodrošinājums, būtiski nemazinot viņu ienākumus.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13 804 572 522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14 589 732 408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16 003 200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15 454 292 985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16 003 200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16 003 200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7 184 001 527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7 554 470 057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-2 569 400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7 974 530 401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-2 569 400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-2 569 400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4 387 368 150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4 665 178 768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29 447 600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4 951 516 374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29 447 600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29 447 600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2 233 202 845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2 370 083 583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-10 875 000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2 528 246 210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-10 875 000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-10 875 000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13 804 572 522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14 589 732 408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16 003 200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15 454 292 985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16 003 200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16 003 200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7 184 001 527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7 554 470 057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-2 569 400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7 974 530 401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-2 569 400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-2 569 400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4 387 368 150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4 665 178 768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29 447 600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4 951 516 374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29 447 600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29 447 600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2 233 202 845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2 370 083 583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-10 875 000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2 528 246 210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-10 875 000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-10 875 000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16 003 200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16 003 200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16 003 200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-2 569 400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-2 569 400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-2 569 400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29 447 600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29 447 600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29 447 600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-10 875 000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-10 875 000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-10 875 000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Finanšu ministrijas sniegtās informācijas, palielinot obligāto iemaksu objekta maksimālo apmēru, indikatīvā fiskālā ietekme vērtējama +21,9 milj.</w:t>
            </w:r>
            <w:r w:rsidR="00000000" w:rsidRPr="00000000" w:rsidDel="00000000">
              <w:rPr>
                <w:sz w:val="24"/>
                <w:i w:val="1"/>
                <w:rtl w:val="0"/>
              </w:rPr>
              <w:t xml:space="preserve">euro</w:t>
            </w:r>
            <w:r w:rsidR="00000000" w:rsidRPr="00000000" w:rsidDel="00000000">
              <w:rPr>
                <w:sz w:val="24"/>
                <w:rtl w:val="0"/>
              </w:rPr>
              <w:t xml:space="preserve"> apmērā gadā (t.sk. +36,4 milj.</w:t>
            </w:r>
            <w:r w:rsidR="00000000" w:rsidRPr="00000000" w:rsidDel="00000000">
              <w:rPr>
                <w:sz w:val="24"/>
                <w:i w:val="1"/>
                <w:rtl w:val="0"/>
              </w:rPr>
              <w:t xml:space="preserve">euro</w:t>
            </w:r>
            <w:r w:rsidR="00000000" w:rsidRPr="00000000" w:rsidDel="00000000">
              <w:rPr>
                <w:sz w:val="24"/>
                <w:rtl w:val="0"/>
              </w:rPr>
              <w:t xml:space="preserve"> valsts sociālās apdrošināšanas obligātās iemaksas un -14,5 milj.</w:t>
            </w:r>
            <w:r w:rsidR="00000000" w:rsidRPr="00000000" w:rsidDel="00000000">
              <w:rPr>
                <w:sz w:val="24"/>
                <w:i w:val="1"/>
                <w:rtl w:val="0"/>
              </w:rPr>
              <w:t xml:space="preserve">euro</w:t>
            </w:r>
            <w:r w:rsidR="00000000" w:rsidRPr="00000000" w:rsidDel="00000000">
              <w:rPr>
                <w:sz w:val="24"/>
                <w:rtl w:val="0"/>
              </w:rPr>
              <w:t xml:space="preserve"> iedzīvotāju ienākuma nodoklis).</w:t>
            </w:r>
          </w:p>
          <w:tbl>
            <w:tblPr>
              <w:tblStyle w:val="DefaultTable"/>
              <w:bidiVisual w:val="0"/>
              <w:tblW w:w="537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354"/>
              <w:gridCol w:w="1715"/>
              <w:tblGridChange w:id="0">
                <w:tblGrid>
                  <w:gridCol w:w="3354"/>
                  <w:gridCol w:w="171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               Fiskālā ietekme,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21 900 000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                                           IIN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-14 500 000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valsts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-3 625 000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-10 875 000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                                      VSAOI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36 400 000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29 447 600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2.pensiju līmenis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5 896 800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veselības finansēšanai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1 055 600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ietekmes jau ir iekļautas 2025-2028. gada nodokļu ieņēmumu bāzes prognozēs (apstiprināts ar Ministru kabineta 2024.gada 20.augusta sēdes protokollēmuma Nr. 32 61.§ "Informatīvais ziņojums "Par valsts pamatbudžeta un valsts speciālā budžeta bāzi un izdevumu pārskatīšanas rezultātiem 2025., 2026., 2027. un 2028. gadam"" 2.punktu).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24-TA-2205</w:t>
    </w:r>
    <w:r>
      <w:br/>
    </w:r>
    <w:r w:rsidR="00000000" w:rsidRPr="00000000" w:rsidDel="00000000">
      <w:rPr>
        <w:rtl w:val="0"/>
      </w:rPr>
      <w:t xml:space="preserve">Izdrukāts 29.07.2026. 21.53 - 2.0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24-TA-2205</w:t>
    </w:r>
    <w:r>
      <w:br/>
    </w:r>
    <w:r w:rsidR="00000000" w:rsidRPr="00000000" w:rsidDel="00000000">
      <w:rPr>
        <w:rtl w:val="0"/>
      </w:rPr>
      <w:t xml:space="preserve">Izdrukāts 29.07.2026. 21.53 - 2.0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anotācija_(ex_ante)_24-TA-2205.docx</dc:title>
</cp:coreProperties>
</file>

<file path=docProps/custom.xml><?xml version="1.0" encoding="utf-8"?>
<Properties xmlns="http://schemas.openxmlformats.org/officeDocument/2006/custom-properties" xmlns:vt="http://schemas.openxmlformats.org/officeDocument/2006/docPropsVTypes"/>
</file>