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Atveseļošanas fonda plāna Darbības kārtības grozījumiem, par ko vienojas Eiropas Komisija un Latvija"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 Atveseļošanas fonda plāna Darbības kārtības grozījumiem, par kuriem vienojas Eiropas Komisija un Latvija” (turpmāk - noteikumu projekts) ir izstrādāts pēc Finanšu ministrijas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 gada 12. februāra regulas (ES) Nr. 2021/241, ar ko izveido Atveseļošanas un noturības mehānismu (turpmāk - Regula Nr. 2021/241), 20. panta 6. punktu Atveseļošanas un noturības mehānisma(turpmāk - AF) plāna uzraudzības un īstenošanas kārtību un grafiku, rādītājus, kas attiecas uz iecerēto atskaites punktu (no angļu – milestones) un mērķu (no angļu – targets) izpildīšanu, kā arī kārtību, kā Eiropas Komisija (turpmāk - EK) nodrošina pilnīgu piekļuvi lēmumu pamatojošajiem datiem, sīkāk precizē </w:t>
      </w:r>
      <w:r w:rsidR="00000000" w:rsidRPr="00000000" w:rsidDel="00000000">
        <w:rPr>
          <w:b w:val="1"/>
          <w:rtl w:val="0"/>
        </w:rPr>
        <w:t xml:space="preserve">darbības kārtībā, par kuru vienojas attiecīgā dalībvalsts un EK</w:t>
      </w:r>
      <w:r w:rsidR="00000000" w:rsidRPr="00000000" w:rsidDel="00000000">
        <w:rPr>
          <w:rtl w:val="0"/>
        </w:rPr>
        <w:t xml:space="preserve"> pēc tam, kad Eiropas Savienības (turpmāk - ES) Padome pieņēmusi Regulas Nr. 2021/241 20. panta 1. punktā minēto īstenošanas lēmumu (turpmāk – Padomes Īstenošanas lēmums) par dalībvalsts iesniegtā AF plāna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1.febuārī tika apstiprināts noteikumu projekts Nr. 90 "Par Atveseļošanas fonda plāna Darbības kārtību, par kuru vienojas Eiropas Komisija un Latvija" (protokols Nr. 5, 65. §). Darbības kārtība, par kuru vienojas Eiropas Komisija un Latvija, tika abpusēji parakstīta 2022. gada 16. 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2023. gada 8. decembrī pieņemts Padomes īstenošanas lēmums, ar ko groza Īstenošanas lēmumu (2021. gada 13. jūlijs) par Latvijas Atveseļošanas un noturības plāna novērtējuma apstiprināšanu, tad nepieciešams veikt izmaiņas arī apstiprinātajā Darbības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iekārtas likuma 31. panta pirmās daļas 2. punktu, Ministru kabinets (turpmāk – MK) var izdot ārējus normatīvos aktus, lai apstiprinātu starptautisko līgumu vai tā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apstiprināt AF plāna darbības kārtības grozījumus, par kuriem vienojas EK un Latvija (turpmāk – darbības kārtība). Darbības kārtība ir nepieciešama, lai detalizētu, kā uzraugāms AF plāna reformu un investīciju īstenošanas progress, kā arī, lai noteiktu maksājumu pieprasījumu grafiku Latvijai piešķirtā AF finansējuma saņemšanai.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AF plāna papildinājumi iekļauj: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reformas un investīcijas par papildu finansējumu 143 244 522 EUR apmērā,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AF plāna mainīgās daļas finansējums – 8 501 144 EUR[1];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“RePowerEU” iniciatīvas piešķīrums – 123 797 035 EUR[2];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papildus finansējums “RePowerEU” iniciatīvai no Brexit korekcijas rezerves instrumenta – 10 946 343 EUR[3].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26. septembrī AF plāna papildinājums tika apstiprināts MK (protokols Nr. 47, 37. §), lai oficiāli iesniegtu to EK. AF plāna papildinājums tika iesniegts EK 2023. gada 15.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8. decembrī AF plāna papildinājums tika apstiprināts Eiropas Savienības Padomē un 2023.gada 19.decembrī tika abpusēji parakstīti AF finansēšanas nolīguma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Eiropas Parlamenta un Padomes regulas (ES) 2021/241 (2021. gada 12. februāris), ar ko izveido Atveseļošanas un noturības mehānismu 18.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Eiropas Parlamenta un Padomes Regulas (ES) 2023/435 (2023. gada 27. februāris), ar ko groza Regulu (ES) 2021/241 attiecībā uz REPowerEU nodaļām atveseļošanas un noturības plānos un groza Regulas (ES) Nr. 1303/2013, (ES) 2021/1060 un (ES) 2021/1755 un Direktīvu 2003/87/EK 21.a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Eiropas Parlamenta un Padomes Regulas (ES) 2023/435 (2023. gada 27. februāris), ar ko groza Regulu (ES) 2021/241 attiecībā uz REPowerEU nodaļām atveseļošanas un noturības plānos un groza Regulas (ES) Nr. 1303/2013, (ES) 2021/1060 un (ES) 2021/1755 un Direktīvu 2003/87/EK 21.b panta 2.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veikti grozījumi Padomes īstenošanas lēmumā (2021. gada 13. jūlijs) par Latvijas Atveseļošanas un noturības plāna novērtējuma apstiprināšanu, tad nepieciešami arī attiecīgi precizējumi darbības kārtībā. Darbības kārtību saskaņā ar Regulas Nr. 2021/241 24.panta 2.un 3.punktu nepieciešams parakstīt pirms otrā maksājuma pieprasījuma apstiprināšanas no EK  puses, kas paredzēta 2024. gada marta sākumā.  Darbības kārtības parakstīšanai ir nepieciešams MK pilnvarojums finanšu ministram. Attiecīgi jāizstrādā tiesiskais regulējums par grozītās darbības kārtības apstiprināšanu un jāizdod attiecīgais pilnvarojums tās parakstīšanai.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w:t>
      </w:r>
      <w:r w:rsidR="00000000" w:rsidRPr="00000000" w:rsidDel="00000000">
        <w:rPr>
          <w:b w:val="1"/>
          <w:rtl w:val="0"/>
        </w:rPr>
        <w:t xml:space="preserve">Ministru kabineta līmenī apstiprināt darbības kārtības grozījumus pirms to parakstīšanas starp Latviju un EK</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 veic koordinējošo funkciju AF plāna izstrādē un īstenošanā [1], ir būtiski nodrošināt darbību pēctecību un, ņemot vērā MK iepriekš lemto, pilnvarot finanšu ministru parakstīt darbības kārtības grozījumus no Latvijas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Analoģiski kā Darbības kārtību, par kuru vienojas Eiropas Komisija un Latvija, kas tika pieņemta un apstiprināta ar Ministru kabineta noteikumiem, ir sagatavots Ministru kabineta noteikumu projekts “Par Atveseļošanas fonda plāna Darbības kārtības grozījumiem, par ko vienojas Eiropas Komisija un Latvija”, kas pilnvaro finanšu ministru parakstīt Darbības kārtības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tiek virzīts MK noteikumu projekts, kurš paredz pilnvarot finanšu ministru Latvijas Republikas vārdā parakstīt Atveseļošanas fonda Darbības kārtības grozījumus saskaņā ar Ministru kabineta iekārtas likuma 31.panta 2) punktu. Papildus skaidrojam, ka MK noteikumu projekts un ar to apstiprināmie darbības kārtības grozījumi un tajos ietvertais tiesiskais regulējums satur valsts pārvaldei saistošus izpildes nosacījumus, neskarot likumdošanas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Darbības kārtības grozījumu, par kuriem vienojas EK un Latvija, projekts nav apstiprināms Saeimā atbilstoši likuma "Par Latvijas Republikas starptautiskajiem līgumiem" 9. panta 1. punktam, bet ir apstiprināms tādā pašā kārtībā kā sākotnējā Darbības kārtība, par kuru vienojās Eiropas Komisija un Latvija.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ministrijām un institūcijām, kas atbildīgas par AF plāna investīciju un reformu ieviešanu, jānodrošina saistošo atskaites punktu un mērķu izpildi AF plāna Darbības kārtības grozījumos, par ko vienojas Eiropas Komisija un Latvija, noteiktajos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MK 2020.gada 18.augusta protokollēmuma Nr.49 39.§ “Informatīvais ziņojums “Par Eiropas Atveseļošanas un noturības mehānismu” 2.punktam.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saskaņā ar AF plāna papildinājumu ir piešķirts papildu AF finansējums 143 244 522 EUR apmērā, kas ietverts arī darbības kārtības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Mainīgās daļas finansējumu 8 501 144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Pārrēķina rezultātā Latvijai papildus pieejamā AF finansējuma mainīgā granta daļa 8 501 144 EUR apmērā ir novirzīta AF plānā esošiem investīciju pasākumiem, kuru mērķis ir nodrošināt ilgstošu sociālās aprūpes pakalpojumu pieejamību un stiprināt cilvēku ar invaliditāti piekļuvi pakalpojumiem un  iekļaušanu darba tirgū (papildu finansējums nevienlīdzības mazināšanas komponentes deinstitucionalizācijas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“RePowerEU” iniciatīvas  finansējumu 123,79 milj.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“RePowerEU” iniciatīvu īstenos kā jaunu AF plāna RePowerEU komponenti, iekļaujot jaunas reformas un investīcijas, kurām tiks novirzīts finansējums 123 797 035 EUR apmērā, kas ir Latvijai maksimālais piešķīrums no “RePowerEU” iniciatīvas. Ņemot vērā jaunās prioritātes enerģētikā nozīmi, papildus tiks piesaistīti 10 946 343 EUR, veicot pārvedumu no Brexit korekcijas rezerves instrumenta. Komponentes mērķis ir stiprināt enerģētikas drošību un pāreju uz atjaunojamiem resursiem,  kas nodrošinās ikgadējā ieteikuma īstenošanu attiecībā uz energoneatkarību. Tāpat RePowerEU komponente sniegs ieguldījumu Padomes ikgadējos ieteikumos energoneatkarības jomā – samazināt vispārējo atkarību no fosilajām degvielām, paātrinot atjaunīgo energoresursu apguvi, nodrošinot pietiekamas starpsavienojumu jaudas, diversificējot enerģijas piegādes un piegāžu maršrutus. Finansējumu plānots novirzīt AS “Augstsprieguma tīkls”, AS “Sadales tīkls” un AS “Conexus Baltic Grid” projektiem ar būtisku ietekmi uz tarifu samazināšanu un enerģētiskās neatkarības nostiprināšanu.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un Latvija par darbības kārtību vienojas saskaņā ar Regulas Nr. 2021/241 20. panta 6. punktu.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tiešā veidā neskar sabiedrības pārstāvju intereses.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kārtības grozījumu projekts, ko ar šo noteikumu projektu apstiprina MK, tiešā veidā attiecas uz Latvijas AF plāna īstenošanā iesaistītajām institūcijām.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darbības kārtības grozījumu saskaņošanas process tikai uzsākts 2023. gada 23. novembrī, kad EK iesūtīja pirmo darbības kārtības grozījumu projekta versiju. Saskaņošanā ar EK piedalījās atbildīgās nozaru ministrijas un Valsts kanceleja, vienojoties ar EK par Padomes īstenošanas lēmuma, ar ko groza Īstenošanas lēmumu (2021. gada 13. jūlijs) par Latvijas Atveseļošanas un noturības plāna novērtējuma apstiprināšanu pielikumā iekļauto rādītāju izpildes mehānismiem un apliecinošiem dokumentiem. Saskaņošanas process tika pabeigts 2024. gada 15.februārī.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Iepirkumu uzraudzības  birojs, Finanšu izlūkošanas dienests, Iekšlietu ministrija, Tieslietu ministrija, Izglītības un zinātnes ministrija, Vides aizsardzības un reģionālās attīstības ministrija, Valsts kanceleja, Kultūras ministrija, Zemkopības ministrija, Labklājības ministrija, Ekonomikas ministrija, Satiksmes ministrija, Veselības ministrija, Klimata un enerģētikas ministrija.
Norādītās ministrijas un institūcijas bija iesaistītas darbības kārtības grozījumu saskaņošanas procesā ar EK.</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AF administrēšana turpināsies esošo amata vietu ietvaros, nepalielinot kopējo amata vietu skaitu resorā.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24-TA-449</w:t>
    </w:r>
    <w:r>
      <w:br/>
    </w:r>
    <w:r w:rsidR="00000000" w:rsidRPr="00000000" w:rsidDel="00000000">
      <w:rPr>
        <w:rtl w:val="0"/>
      </w:rPr>
      <w:t xml:space="preserve">Izdrukāts 30.07.2026. 00.02 - 1.0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24-TA-449</w:t>
    </w:r>
    <w:r>
      <w:br/>
    </w:r>
    <w:r w:rsidR="00000000" w:rsidRPr="00000000" w:rsidDel="00000000">
      <w:rPr>
        <w:rtl w:val="0"/>
      </w:rPr>
      <w:t xml:space="preserve">Izdrukāts 30.07.2026. 00.02 - 1.0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anotācija_(ex_ante)_24-TA-449.docx</dc:title>
</cp:coreProperties>
</file>

<file path=docProps/custom.xml><?xml version="1.0" encoding="utf-8"?>
<Properties xmlns="http://schemas.openxmlformats.org/officeDocument/2006/custom-properties" xmlns:vt="http://schemas.openxmlformats.org/officeDocument/2006/docPropsVTypes"/>
</file>