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2009. gada 30. novembra noteikumos Nr. 1375 "Noteikumi par rūpnieciskās zvejas limitiem un to izmantošanas kārtību piekrastes ūdeņos""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(turpmāk – ministrija) ir sagatavojusi Ministru kabineta noteikumu projektu "Grozījums Ministru kabineta 2009. gada 30. novembra noteikumos Nr. 1375 "Noteikumi par rūpnieciskās zvejas limitiem un to izmantošanas kārtību piekrastes ūdeņos"" (turpmāk – projekts) saskaņā ar Zvejniecības likuma 11. panta 4.2 daļu un Ministru kabineta 2009. gada 30. novembra noteikumu Nr. 1375 "Noteikumi par rūpnieciskās zvejas limitiem un to izmantošanas kārtību piekrastes ūdeņos" (turpmāk – noteikumi Nr. 1375) 12. punktu, kas paredz, ka ministrija apkopo valsts zinātniskā institūta "Pārtikas drošības, dzīvnieku veselības un vides zinātniskais institūts "BIOR""  (turpmāk – institūts "BIOR") izvērtētos un atbalstītos priekšlikumus par zvejas limitu izmaiņām un informāciju par limitu samazinājumu, ņemot vērā šo noteikumu 5.1 punktā minēto nosacījumu, un iesniedz Ministru kabinetā attiecīgu tiesību akta projektu.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zvejas limitu maiņa jūras piekrastes ūdeņos Jūrmalas valstspilsētas pašvaldībai, Engures pagasta pārvaldei, Talsu novada pašvaldībai, Dienvidkurzemes novada pašvaldībai un Ventspils novada pašvaldībai, sākot ar 2023. gadu.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1375 11. punktu pašvaldības reizi gadā līdz 1. jūlijam institūtam "BIOR" var iesniegt priekšlikumus par piekrastes ūdeņos noteikto zvejas limitu maiņu. Institūts "BIOR" mēneša laikā izvērtē iesniegtos priekšlikumus un iesniedz ministrijā zinātniski pamatotu rekomendāciju (turpmāk – rekomendācija) par pašvaldību priekšlikumiem zvejas limitu maiņai. Ministrija, ievērojot iepriekšminēto noteikumu 12. punkta prasības, apkopo institūta "BIOR" izvērtētos un atbalstītos priekšlikumus par zvejas limitu maiņu un iesniedz Ministru kabinetā noteikumu 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1375 11. punktu  Jūrmalas valstspilsētas pašvaldība, Engures pagasta pārvalde, Talsu novada pašvaldība, Dienvidkurzemes novada pašvaldība un Ventspils novada pašvaldība institūtā "BIOR" iesniedza priekšlikumus par piekrastes ūdeņos noteikto zvejas limitu maiņu. Institūts "BIOR" tos izvērtēja un 2022. gada 2. augustā iesniedza ministrijai rekomendāciju un 2022.gada 1.novembrī iesniedza ministrijai rekomendācijas papildinājumu (pieejams ministrijas tīmekļvietnē https://www.zm.gov.lv/zivsaimnieciba/statiskas-lapas/instituta-bior-zinatniska-rekomendacija-par-pasvaldibu-sniegtajiem-pri?id=25101#jump). Rekomendācijā ir sniegta arī informācija un skaidrojums par pašvaldību priekšlikumiem, kas netika atbalstīti.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Institūta "BIOR" rekomendācijā atbalstītie Dienvidkurzemes novada pašvaldības un daļēji atbalstītie Jūrmalas valstspilsētas pašvaldības, Engures pagasta pārvaldes, Talsu novada pašvaldības un Ventspils novada pašvaldības priekšlikumi par zvejas limitu maiņu ir iekļauti sagatavotajā noteikumu projektā.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valstspilsētas pašvaldība izteica priekšlikumu tai piešķirt papildu 30 reņģu tīklu, 20 lucīšu murdu, kā arī 20 reņģu tīklu specializētajai salaku zvejai no 1. decembra līdz 15. aprīlim. Institūts "BIOR" daļēji atbalsta papildu reņģu tīklu piešķiršanu, limitu palielinot par 18 tīkliem, bet neatbalsta lucīšu murdu limita palielināšanu un salaku specializētās zvejas intensitātes palielināšanu Rīgas līcī ar reņģu tīkliem laikposmā no 1. decembra līdz 15. aprīlim. Tāpat institūts "BIOR" neiebilst pret reņģu specializēto zvejas rīku skaita palielināšanu Jūrmalas valstspilsētas piekrastē par 18 reņģu tīkliem (sasniedzot 145 vienības). Pamatojums institūta "BIOR" atbalstītajiem un neatbalstītajiem pašvaldības priekšlikumiem ir sniegts rekomendācijā.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Engures pagasta pārvalde lūdza rast iespēju divu reņģu stāvvadu limitu pārdalīt pret atbilstoša skaita reņģu tīklu un sīkzivju murdu limitiem. Institūts "BIOR" atbalsta divu reņģu stāvvadu aizvietošanu ar 36 reņģu tīkliem, bet neatbalsta reņģu stāvvadu aizvietošanu ar sīkzivju murdiem. Pamatojums institūta "BIOR" atbalstītajiem un neatbalstītajiem pašvaldības priekšlikumiem ir sniegts rekomendācijā.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Talsu novada pašvaldība tās iedalīto piekrastes zvejas rīku skaitu lūdza mainīt šādi: Mērsraga pagastā Rīgas līča piekrastes ūdeņos piešķirt papildu 15 lucīšu murdu un 25 zivju tīklus, bet Rojas pagastā piešķirt papildu 20 zivju tīklu un 15 reņģu tīklu, vienlaikus samazinot lucīšu murdu skaita limitu par 35 rīkiem. Institūts "BIOR" atbalsta Mērsraga pagastā Rīgas līča piekrastes ūdeņos piešķirt papildu 15 lucīšu murdu, vienlaikus samazinot lucīšu murdu skaitu Rojas pagastā par 15 murdiem, un palielināt Rojas pagastā reņģu tīklu limitu par 15 gabaliem, bet neatbalsta kopējās intensitātes palielināšanu zvejā ar zivju tīkliem, taču ierosina aizvietot 20 lucīšu murdus ar atbilstošiem pieciem zivju tīkliem. Pamatojums institūta "BIOR" atbalstītajiem un neatbalstītajiem pašvaldības priekšlikumiem ir sniegts rekomendācijā.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Dienvidkurzemes novada pašvaldība lūdza atļauju specializētajai apaļo jūrasgrunduļu zvejai ar tīkliem Baltijas jūras piekrastes zonā no Liepājas pilsētas robežas līdz Akmensragam, izmantojot papildu 30 grunts tīklu apaļo jūrasgrunduļu zvejai.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Institūts "BIOR" atbalsta Dienvidkurzemes novada pašvaldības lūgumu par specializēto zveju, palielinot apaļo jūrasgrunduļu zvejai izmantojamo grunts tīklu skaitu Vērgales pagasta teritorijas piekrastes ūdeņos par 30 gabaliem. Pamatojums institūta "BIOR" atbalstītajam pašvaldības priekšlikumam ir sniegts rekomendācijā.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novada pašvaldība ierosināja par 6 murdiem palielināt apaļo jūrasgrunduļu murdu limitu, piešķirt 10 grunts tīklus apaļo jūrasgrunduļu zvejai (acs izmērs 60-70 mm), kā arī rosināja izvērtēt iespēju daļu no pašvaldībai iedalītajiem zivju un/vai reņģu tīkliem, aizstāt ar apaļā jūrasgrunduļa zvejas rīkiem.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Institūts "BIOR", saglabājot piesardzības pieeju, daļēji atbalsta Ventspils novada pašvaldības ierosinājumus un rekomendē palielināt apaļā jūrasgrunduļa murdu limitu par 3 murdiem, kā arī rosina piešķirt 10 grunts tīklus apaļo jūrasgrunduļu zvejai (acs izmērs 60-70 mm) pavasara periodā, bet šobrīd nesaskata nepieciešamību daļu no pašvaldībai iedalītajiem zivju un/vai reņģu tīkliem, aizstāt ar apaļā jūrasgrunduļa zvejas rīkiem. Pamatojums institūta "BIOR" atbalstītajiem un neatbalstītajiem pašvaldības priekšlikumiem ir sniegts rekomendācijas papildinājumā.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Institūts “BIOR” ir izvērtējis prasību samērīgumu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Zvejnieki, kas zvejo Jūrmalas valstspilsētas, Tukuma novada, Talsu novada, Dienvidkurzemes novada un Ventspils novada administratīvās teritorijas jūras piekrastes ūdeņos.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tiesisko regulējumu noteikta zvejas limitu maiņa Jūrmalas valstspilsētas, Tukuma novada, Talsu novada, Dienvidkurzemes novada un Ventspils novada administratīvās teritorijas jūras piekrastes ūdeņos.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tiesisko regulējumu noteikta zvejas limitu maiņa Jūrmalas valstspilsētas, Tukuma novada, Talsu novada, Dienvidkurzemes novada un Ventspils novada administratīvās teritorijas jūras piekrastes ūdeņos.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848 333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848 333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848 333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254 500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254 500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254 500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593 833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593 833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593 833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848 333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848 333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848 333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254 500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254 500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254 500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593 833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593 833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593 833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2009. gada 11. augusta noteikumu Nr. 918 "Noteikumi par ūdenstilpju un rūpnieciskās zvejas tiesību nomu un zvejas tiesību izmantošanas kārtību" (turpmāk – MK noteikumi Nr. 918) 2.</w:t>
            </w:r>
            <w:r w:rsidR="00000000" w:rsidRPr="00000000" w:rsidDel="00000000">
              <w:rPr>
                <w:sz w:val="24"/>
                <w:vertAlign w:val="superscript"/>
                <w:rtl w:val="0"/>
              </w:rPr>
              <w:t xml:space="preserve">1</w:t>
            </w:r>
            <w:r w:rsidR="00000000" w:rsidRPr="00000000" w:rsidDel="00000000">
              <w:rPr>
                <w:sz w:val="24"/>
                <w:rtl w:val="0"/>
              </w:rPr>
              <w:t xml:space="preserve"> pielikumā ir noteikta pamatmaksa par rūpnieciskās zvejas tiesību nomu un zvejas tiesību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Ievērojot MK noteikumos Nr. 918 noteikto zvejas rīku limitu pamatmaksu, noteikumu projektā ietvertie grozījumi radīs nenozīmīgu finansiālu ietekmi uz valsts un pašvaldību budžeta ieņēmumiem no zvejas tiesību rūpnieciskās izmantošanas (zvejas limiti).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palielināt kopējo reņģu tīklu limitu par 69 gab. Tas kopumā palielinās valsts, Jūrmalas valstpilsētas, Tukuma novada un Talsu novada pašvaldību budžeta ieņēmumus par 490,59 </w:t>
            </w:r>
            <w:r w:rsidR="00000000" w:rsidRPr="00000000" w:rsidDel="00000000">
              <w:rPr>
                <w:sz w:val="24"/>
                <w:i w:val="1"/>
                <w:rtl w:val="0"/>
              </w:rPr>
              <w:t xml:space="preserve">euro</w:t>
            </w:r>
            <w:r w:rsidR="00000000" w:rsidRPr="00000000" w:rsidDel="00000000">
              <w:rPr>
                <w:sz w:val="24"/>
                <w:rtl w:val="0"/>
              </w:rPr>
              <w:t xml:space="preserve"> (69 gab. x 7,11 </w:t>
            </w:r>
            <w:r w:rsidR="00000000" w:rsidRPr="00000000" w:rsidDel="00000000">
              <w:rPr>
                <w:sz w:val="24"/>
                <w:i w:val="1"/>
                <w:rtl w:val="0"/>
              </w:rPr>
              <w:t xml:space="preserve">euro</w:t>
            </w:r>
            <w:r w:rsidR="00000000" w:rsidRPr="00000000" w:rsidDel="00000000">
              <w:rPr>
                <w:sz w:val="24"/>
                <w:rtl w:val="0"/>
              </w:rPr>
              <w:t xml:space="preserve"> par vienu limita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palielināt kopējo zivju tīklu limitu par 5 gab. Tas kopumā valsts un Talsu novada budžeta ieņēmumus palielinās par 106,70 </w:t>
            </w:r>
            <w:r w:rsidR="00000000" w:rsidRPr="00000000" w:rsidDel="00000000">
              <w:rPr>
                <w:sz w:val="24"/>
                <w:i w:val="1"/>
                <w:rtl w:val="0"/>
              </w:rPr>
              <w:t xml:space="preserve">euro</w:t>
            </w:r>
            <w:r w:rsidR="00000000" w:rsidRPr="00000000" w:rsidDel="00000000">
              <w:rPr>
                <w:sz w:val="24"/>
                <w:rtl w:val="0"/>
              </w:rPr>
              <w:t xml:space="preserve"> (5 gab. x 21,34 </w:t>
            </w:r>
            <w:r w:rsidR="00000000" w:rsidRPr="00000000" w:rsidDel="00000000">
              <w:rPr>
                <w:sz w:val="24"/>
                <w:i w:val="1"/>
                <w:rtl w:val="0"/>
              </w:rPr>
              <w:t xml:space="preserve">euro</w:t>
            </w:r>
            <w:r w:rsidR="00000000" w:rsidRPr="00000000" w:rsidDel="00000000">
              <w:rPr>
                <w:sz w:val="24"/>
                <w:rtl w:val="0"/>
              </w:rPr>
              <w:t xml:space="preserve"> par vienu limita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 samazināt kopējo reņģu stāvvadu limitu par 2 gab. Tas kopumā valsts un Tukuma novada pašvaldības budžeta ieņēmumus samazinās par 284,58 </w:t>
            </w:r>
            <w:r w:rsidR="00000000" w:rsidRPr="00000000" w:rsidDel="00000000">
              <w:rPr>
                <w:sz w:val="24"/>
                <w:i w:val="1"/>
                <w:rtl w:val="0"/>
              </w:rPr>
              <w:t xml:space="preserve">euro</w:t>
            </w:r>
            <w:r w:rsidR="00000000" w:rsidRPr="00000000" w:rsidDel="00000000">
              <w:rPr>
                <w:sz w:val="24"/>
                <w:rtl w:val="0"/>
              </w:rPr>
              <w:t xml:space="preserve"> (2 gab. x 142,29 </w:t>
            </w:r>
            <w:r w:rsidR="00000000" w:rsidRPr="00000000" w:rsidDel="00000000">
              <w:rPr>
                <w:sz w:val="24"/>
                <w:i w:val="1"/>
                <w:rtl w:val="0"/>
              </w:rPr>
              <w:t xml:space="preserve">euro</w:t>
            </w:r>
            <w:r w:rsidR="00000000" w:rsidRPr="00000000" w:rsidDel="00000000">
              <w:rPr>
                <w:sz w:val="24"/>
                <w:rtl w:val="0"/>
              </w:rPr>
              <w:t xml:space="preserve"> par vienu limita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 samazināt kopējo lucīšu murdu limitu par 20 gab. Tas kopumā valsts un Talsu novada pašvaldības budžeta ieņēmumus samazinās par 426,80 </w:t>
            </w:r>
            <w:r w:rsidR="00000000" w:rsidRPr="00000000" w:rsidDel="00000000">
              <w:rPr>
                <w:sz w:val="24"/>
                <w:i w:val="1"/>
                <w:rtl w:val="0"/>
              </w:rPr>
              <w:t xml:space="preserve">euro </w:t>
            </w:r>
            <w:r w:rsidR="00000000" w:rsidRPr="00000000" w:rsidDel="00000000">
              <w:rPr>
                <w:sz w:val="24"/>
                <w:rtl w:val="0"/>
              </w:rPr>
              <w:t xml:space="preserve">(20 gab. x 21,34 </w:t>
            </w:r>
            <w:r w:rsidR="00000000" w:rsidRPr="00000000" w:rsidDel="00000000">
              <w:rPr>
                <w:sz w:val="24"/>
                <w:i w:val="1"/>
                <w:rtl w:val="0"/>
              </w:rPr>
              <w:t xml:space="preserve">euro</w:t>
            </w:r>
            <w:r w:rsidR="00000000" w:rsidRPr="00000000" w:rsidDel="00000000">
              <w:rPr>
                <w:sz w:val="24"/>
                <w:rtl w:val="0"/>
              </w:rPr>
              <w:t xml:space="preserve"> par vienu limita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 palielināt kopējo apaļo jūrasgrunduļu murdu limitu par 3 gab., bet nomas maksa par šo rīku limitu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Tādējādi kopumā noteikumu projektā paredzētie grozījumi varētu samazināt ieņēmumus no zvejas rīku izmantošanas piekrastē par 114,09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MK noteikumu Nr. 918 96. punktu pašvaldībai paliek 70 % ieņēmumu no zvejas tiesību nomas, bet 30 % tiek ieskaitīti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Pārtikas drošības, dzīvnieku veselības un vides zinātniskais institūts "Bior", Jūrmalas valstspilsētas pašvaldība, Engures pagasta pārvalde, Talsu novada pašvaldība, Dienvidkurzemes novada pašvaldība un Ventspils novada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iekšējo un jūras piekrastes ūdeņu resursu ilgtspējīgas izmantošanas un pārvaldības konsultatīvā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https://vktap.mk.gov.lv/public_participations/public_discussions/eaca8247-957f-4c83-afe4-5d36c06cbfd4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noteikumiem Nr. 970 "Sabiedrības līdzdalības kārtība attīstības plānošanas procesā", tiesību akta projekts un tā anotācija no 2022. gada 27. septembra līdz 10. oktobrim bija pieejami sabiedriskajai apspriešanai Vienotajā tiesību aktu projektu izstrādes un saskaņošanas portālā. Iebildumi un priekšlikumi no sabiedrības netika saņemti.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2022. gada 27. septembrī elektroniski tika nosūtīts Latvijas iekšējo un jūras piekrastes ūdeņu resursu ilgtspējīgas izmantošanas un pārvaldības konsultatīvajai padomei. Komentāri un iebildumi netika sniegti.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valstspilsētas pašvaldība, Engures pagasta pārvalde, Talsu novada pašvaldība, Dienvidkurzemes novada pašvaldība un Ventspils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Baltijas jūras Rīgas līča piekrastes ūdeņos, iespējams, palielināsies reņģu un Baltijas jūras piekrastes ūdeņos – apaļo jūrasgrunduļu nozveja, tomēr, ņemot vērā institūta "BIOR" sniegto vērtējumu, reņģu un apaļo jūrasgrunduļu nozvejas palielināšanās Baltijas jūras Rīgas līča un Baltijas jūras piekrastes ūdeņos neradīs būtisku ietekmi uz Rīgas līča reņģu krājuma un Baltijas jūras apaļo jūrasgrunduļu stāvokli.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22-TA-2447</w:t>
    </w:r>
    <w:r>
      <w:br/>
    </w:r>
    <w:r w:rsidR="00000000" w:rsidRPr="00000000" w:rsidDel="00000000">
      <w:rPr>
        <w:rtl w:val="0"/>
      </w:rPr>
      <w:t xml:space="preserve">Izdrukāts 29.07.2026. 21.17 - 4.0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22-TA-2447</w:t>
    </w:r>
    <w:r>
      <w:br/>
    </w:r>
    <w:r w:rsidR="00000000" w:rsidRPr="00000000" w:rsidDel="00000000">
      <w:rPr>
        <w:rtl w:val="0"/>
      </w:rPr>
      <w:t xml:space="preserve">Izdrukāts 29.07.2026. 21.17 - 4.0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anotācija_(ex_ante)_22-TA-2447.docx</dc:title>
</cp:coreProperties>
</file>

<file path=docProps/custom.xml><?xml version="1.0" encoding="utf-8"?>
<Properties xmlns="http://schemas.openxmlformats.org/officeDocument/2006/custom-properties" xmlns:vt="http://schemas.openxmlformats.org/officeDocument/2006/docPropsVTypes"/>
</file>