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19. aprīļa noteikumos Nr. 254 "</w:t>
      </w:r>
      <w:r w:rsidR="00000000" w:rsidRPr="00000000" w:rsidDel="00000000">
        <w:rPr>
          <w:rtl w:val="0"/>
        </w:rPr>
        <w:t xml:space="preserve">Noteikumi par Eiropas Savienības Atveseļošanas un noturības mehānisma plāna investīciju 4.1.1.2.i. "Atbalsts slimnīcu infrastruktūrai vai aprīkojumam"</w:t>
      </w:r>
      <w:r w:rsidR="00000000" w:rsidRPr="00000000" w:rsidDel="00000000">
        <w:rPr>
          <w:rtl w:val="0"/>
        </w:rPr>
        <w:t xml:space="preserve">""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pamatojoties uz Eiropas Parlamenta un Padomes 2021.gada 12. februāra regulas (ES) 2021/241, ar ko izveido Atveseļošanas un noturības mehānismu (turpmāk – regula Nr. 2021/241) un Likuma par budžeta un finanšu vadību 19.3 panta pirmo un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(grozījumu) mērķis ir veikt izmaiņas Ministru kabineta (turpmāk – MK) 2022. gada 19. aprīļa noteikumu Nr. 254 "Noteikumi par Eiropas Savienības Atveseļošanas un noturības mehānisma plāna investīciju 4.1.1.2.i. "Atbalsts slimnīcu infrastruktūrai vai aprīkojumam""" (turpmāk – MK noteikumi Nr.254) ieviešanas nosacījumos un pielikumā, paredzot finansējuma pārdali un saskaņojot regulējumu ar apstiprinātajiem Atveseļošanas un noturības mehānisma plāna grozījumiem.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atbilstoši MK noteikumiem Nr. 254 ir sniegts atbalsts Atveseļošanas fonda projektu īstenošanai piecpadsmit slimnīcās par kopējo finansējumu 181 042 625 </w:t>
      </w:r>
      <w:r w:rsidR="00000000" w:rsidRPr="00000000" w:rsidDel="00000000">
        <w:rPr>
          <w:i w:val="1"/>
          <w:rtl w:val="0"/>
        </w:rPr>
        <w:t xml:space="preserve">euro</w:t>
      </w:r>
      <w:r w:rsidR="00000000" w:rsidRPr="00000000" w:rsidDel="00000000">
        <w:rPr>
          <w:rtl w:val="0"/>
        </w:rPr>
        <w:t xml:space="preserve">, t.sk., Atveseļošanas fonda finansējumu – 149 622 005 </w:t>
      </w:r>
      <w:r w:rsidR="00000000" w:rsidRPr="00000000" w:rsidDel="00000000">
        <w:rPr>
          <w:i w:val="1"/>
          <w:rtl w:val="0"/>
        </w:rPr>
        <w:t xml:space="preserve">euro</w:t>
      </w:r>
      <w:r w:rsidR="00000000" w:rsidRPr="00000000" w:rsidDel="00000000">
        <w:rPr>
          <w:rtl w:val="0"/>
        </w:rPr>
        <w:t xml:space="preserve"> un valsts budžeta finansējumu pievienotās vērtības nodokļa (turpmāk – PVN) segšanai – ne vairāk kā 31 420 620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MK noteikumos Nr. 254 nosaka tabulā Nr.1 minētā Atveseļošanas fonda investīciju un reformu finansējuma atlikuma, kā arī 4.1.1.2.i. investīcijas finansējuma saņēmēju - SIA “Rīgas Austrumu klīniskā universitātes slimnīca” (turpmāk - RAKUS) un VISA "Paula Stradiņa klīniskā universitātes slimnīca" Atveseļošanas fonda projektu 1. kārtā ietaupītā finansējuma novirzīšanu 4.1.1.2.i. investīcijas 3.kārtas finansējuma saņēmējam RAKUS Atveseļošanas fonda projekta “SIA “Rīgas Austrumu klīniskā universitātes slimnīca” infekciju slimību un plaušu veselības korpusa būvniecība (2.posms)”  īstenošanai līdz 2026.gada 31.decembrim, ņemot vērā nepieciešamību nodrošināt efektīvu Atveseļošanas fonda resursu izmantošanu, veicot ieguldījumus veselības infrastruktūras attīstībā. No RAKUS ir saņemta oficiāla informācija, ka līdz 2026.gada beigām infekciju slimību un plaušu veselības korpusa būvniecības līguma ietvaros ir iespējams apgūt finansējumu 31 624 595 </w:t>
      </w:r>
      <w:r w:rsidR="00000000" w:rsidRPr="00000000" w:rsidDel="00000000">
        <w:rPr>
          <w:i w:val="1"/>
          <w:rtl w:val="0"/>
        </w:rPr>
        <w:t xml:space="preserve">euro</w:t>
      </w:r>
      <w:r w:rsidR="00000000" w:rsidRPr="00000000" w:rsidDel="00000000">
        <w:rPr>
          <w:rtl w:val="0"/>
        </w:rPr>
        <w:t xml:space="preserve"> (tai skaitā PVN) apmērā, kas nozīmē, ka papildus nav riska apgūt šajos MK noteikumos minēto finansējumu. Novirzītie pārdalāmie Atveseļošanas un noturības mehānisma finansējuma atlikumi tiks pārdalīti RAKUS Atveseļošanas fonda projekta “SIA “Rīgas Austrumu klīniskā universitātes slimnīca” infekciju slimību un plaušu veselības korpusa būvniecība (2.posms)”  īstenošanai (ēkas karkasa būvkonstrukciju un jumta izbūves darbu uzsākšanai, ārējo inženiertīklu izbūves darbiem (tajā skaitā ūdensapgādes, kanalizācijas, siltumapgādes un elektroapgādes darbiem), lielo iekārtu un inženiersistēmu izbūves darbu uzsākšanai), tādējādi atbrīvojot secīgā RAKUS īstenotā ERAF projekta finansējumu 5 780 977  </w:t>
      </w:r>
      <w:r w:rsidR="00000000" w:rsidRPr="00000000" w:rsidDel="00000000">
        <w:rPr>
          <w:i w:val="1"/>
          <w:rtl w:val="0"/>
        </w:rPr>
        <w:t xml:space="preserve">euro</w:t>
      </w:r>
      <w:r w:rsidR="00000000" w:rsidRPr="00000000" w:rsidDel="00000000">
        <w:rPr>
          <w:rtl w:val="0"/>
        </w:rPr>
        <w:t xml:space="preserve"> apjomā (tai skaitā ņemot vērā RAKUS 2.posma projektā papildus apgūto Atveseļošanas fonda finansējumu 4 777 666 </w:t>
      </w:r>
      <w:r w:rsidR="00000000" w:rsidRPr="00000000" w:rsidDel="00000000">
        <w:rPr>
          <w:i w:val="1"/>
          <w:rtl w:val="0"/>
        </w:rPr>
        <w:t xml:space="preserve">euro</w:t>
      </w:r>
      <w:r w:rsidR="00000000" w:rsidRPr="00000000" w:rsidDel="00000000">
        <w:rPr>
          <w:rtl w:val="0"/>
        </w:rPr>
        <w:t xml:space="preserve"> un valsts budžeta finansējumu PVN segšanai 1 003 311 </w:t>
      </w:r>
      <w:r w:rsidR="00000000" w:rsidRPr="00000000" w:rsidDel="00000000">
        <w:rPr>
          <w:i w:val="1"/>
          <w:rtl w:val="0"/>
        </w:rPr>
        <w:t xml:space="preserve">euro</w:t>
      </w:r>
      <w:r w:rsidR="00000000" w:rsidRPr="00000000" w:rsidDel="00000000">
        <w:rPr>
          <w:rtl w:val="0"/>
        </w:rPr>
        <w:t xml:space="preserve">), par kuru Veselības ministrija uz Ministru kabinetu virzīs atsevišķu priekšlikumu par šī finansējuma izmantošanu ārpus minētā projekta.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Atveseļošanas fonda reformu un investīciju īstenošanas ietvaros ir radies sekojošs finansējuma ietaupījums: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Nacionālā veselības dienesta (turpmāk – NVD) īstenotā Atveseļošanas fonda projekta Nr. 4.3.1.1.i.0/1/22/I/VM/001 “Veselības aprūpes pakalpojumu modeļu attīstības laboratorija” ietvaros īstenojot 4.3.1.reformu un testējot 18 jaunus veselības aprūpes pakalpojumu pilotprojektus ir radies finansējuma atlikums 842 955 </w:t>
      </w:r>
      <w:r w:rsidR="00000000" w:rsidRPr="00000000" w:rsidDel="00000000">
        <w:rPr>
          <w:i w:val="1"/>
          <w:rtl w:val="0"/>
        </w:rPr>
        <w:t xml:space="preserve">euro</w:t>
      </w:r>
      <w:r w:rsidR="00000000" w:rsidRPr="00000000" w:rsidDel="00000000">
        <w:rPr>
          <w:rtl w:val="0"/>
        </w:rPr>
        <w:t xml:space="preserve"> apjomā, tai skaitā Atveseļošanas fonda finansējums 696 657 </w:t>
      </w:r>
      <w:r w:rsidR="00000000" w:rsidRPr="00000000" w:rsidDel="00000000">
        <w:rPr>
          <w:i w:val="1"/>
          <w:rtl w:val="0"/>
        </w:rPr>
        <w:t xml:space="preserve">euro</w:t>
      </w:r>
      <w:r w:rsidR="00000000" w:rsidRPr="00000000" w:rsidDel="00000000">
        <w:rPr>
          <w:rtl w:val="0"/>
        </w:rPr>
        <w:t xml:space="preserve">, valsts budžeta finansējums PVN segšanai – 146 298 </w:t>
      </w:r>
      <w:r w:rsidR="00000000" w:rsidRPr="00000000" w:rsidDel="00000000">
        <w:rPr>
          <w:i w:val="1"/>
          <w:rtl w:val="0"/>
        </w:rPr>
        <w:t xml:space="preserve">euro</w:t>
      </w:r>
      <w:r w:rsidR="00000000" w:rsidRPr="00000000" w:rsidDel="00000000">
        <w:rPr>
          <w:rtl w:val="0"/>
        </w:rPr>
        <w:t xml:space="preserve">. Finansējuma ietaupījums projektā ir radies, ņemot vērā cenu samazinājumu publisko iepirkumu rezultātā, kas neietekmēs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2025. gada 15. augusta informatīvo ziņojumu “Par Eiropas Savienības Atveseļošanas un noturības mehānisma plāna 4. komponentes "Veselība" 4.3.1.r. reformas "Veselības aprūpes ilgtspēja, pārvaldības stiprināšana, efektīva veselības aprūpes resursu izlietošana, kopējā valsts budžeta veselības aprūpes nozarē palielinājums” un 4.3.1.1.i. investīcijas "Atbalsts sekundārās ambulatorās veselības aprūpes kvalitātes un pieejamības novērtēšanai un uzlabošanai" finansējuma pārdali” (izskatīts Ministru kabineta 2025. gada 15.augusta sēdē (protokols Nr.28/53§)) 4.3.1.1.i. investīcijas "Atbalsts sekundārās ambulatorās veselības aprūpes kvalitātes un pieejamības novērtēšanai un uzlabošanai" un 4.3.1.r. reformas “Veselības aprūpes ilgtspēja, pārvaldības stiprināšana, efektīva veselības aprūpes resursu izlietošana, kopējā valsts budžeta veselības aprūpes nozarē palielinājums” kopējais finansējums ir 19 301 603  </w:t>
      </w:r>
      <w:r w:rsidR="00000000" w:rsidRPr="00000000" w:rsidDel="00000000">
        <w:rPr>
          <w:i w:val="1"/>
          <w:rtl w:val="0"/>
        </w:rPr>
        <w:t xml:space="preserve">euro</w:t>
      </w:r>
      <w:r w:rsidR="00000000" w:rsidRPr="00000000" w:rsidDel="00000000">
        <w:rPr>
          <w:rtl w:val="0"/>
        </w:rPr>
        <w:t xml:space="preserve">, tai skaitā Atveseļošanas fonda finansējums ir 16 130 000,00 </w:t>
      </w:r>
      <w:r w:rsidR="00000000" w:rsidRPr="00000000" w:rsidDel="00000000">
        <w:rPr>
          <w:i w:val="1"/>
          <w:rtl w:val="0"/>
        </w:rPr>
        <w:t xml:space="preserve">euro</w:t>
      </w:r>
      <w:r w:rsidR="00000000" w:rsidRPr="00000000" w:rsidDel="00000000">
        <w:rPr>
          <w:rtl w:val="0"/>
        </w:rPr>
        <w:t xml:space="preserve">, valsts budžeta finansējums PVN segšanai  3 171 603</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šo MK noteikumu Nr.254 grozījumiem, 4.3.1.r. reformas “Veselības aprūpes ilgtspēja, pārvaldības stiprināšana, efektīva veselības aprūpes resursu izlietošana, kopējā valsts budžeta veselības aprūpes nozarē palielinājums” un 4.3.1.1.i. investīcijas “Atbalsts sekundārās ambulatorās veselības aprūpes kvalitātes un pieejamības novērtēšanai un uzlabošanai” īstenošanu” koriģētais kopējais finansējums ir 18 458 648 </w:t>
      </w:r>
      <w:r w:rsidR="00000000" w:rsidRPr="00000000" w:rsidDel="00000000">
        <w:rPr>
          <w:i w:val="1"/>
          <w:rtl w:val="0"/>
        </w:rPr>
        <w:t xml:space="preserve">euro</w:t>
      </w:r>
      <w:r w:rsidR="00000000" w:rsidRPr="00000000" w:rsidDel="00000000">
        <w:rPr>
          <w:rtl w:val="0"/>
        </w:rPr>
        <w:t xml:space="preserve">, t.sk., Atveseļošanas fonda finansējums ir 15 433 343 </w:t>
      </w:r>
      <w:r w:rsidR="00000000" w:rsidRPr="00000000" w:rsidDel="00000000">
        <w:rPr>
          <w:i w:val="1"/>
          <w:rtl w:val="0"/>
        </w:rPr>
        <w:t xml:space="preserve">euro</w:t>
      </w:r>
      <w:r w:rsidR="00000000" w:rsidRPr="00000000" w:rsidDel="00000000">
        <w:rPr>
          <w:rtl w:val="0"/>
        </w:rPr>
        <w:t xml:space="preserve"> un valsts budžeta finansējums PVN segšanai ir 3 025 305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ministrijas īstenotā Atveseļošanas fonda projektā Nr. 4.2.1.r.0/1/24/I/VM/001  “Veselības darbaspēka stratēģisko attīstības risinājumu ieviešana” ir radies finansējuma ietaupījums 343 494 </w:t>
      </w:r>
      <w:r w:rsidR="00000000" w:rsidRPr="00000000" w:rsidDel="00000000">
        <w:rPr>
          <w:i w:val="1"/>
          <w:rtl w:val="0"/>
        </w:rPr>
        <w:t xml:space="preserve">euro</w:t>
      </w:r>
      <w:r w:rsidR="00000000" w:rsidRPr="00000000" w:rsidDel="00000000">
        <w:rPr>
          <w:rtl w:val="0"/>
        </w:rPr>
        <w:t xml:space="preserve">, t.sk., Atveseļošanas fonda finansējums 283 879 </w:t>
      </w:r>
      <w:r w:rsidR="00000000" w:rsidRPr="00000000" w:rsidDel="00000000">
        <w:rPr>
          <w:i w:val="1"/>
          <w:rtl w:val="0"/>
        </w:rPr>
        <w:t xml:space="preserve">euro</w:t>
      </w:r>
      <w:r w:rsidR="00000000" w:rsidRPr="00000000" w:rsidDel="00000000">
        <w:rPr>
          <w:rtl w:val="0"/>
        </w:rPr>
        <w:t xml:space="preserve"> un valsts budžeta finansējums PVN segšanai 59 615 </w:t>
      </w:r>
      <w:r w:rsidR="00000000" w:rsidRPr="00000000" w:rsidDel="00000000">
        <w:rPr>
          <w:i w:val="1"/>
          <w:rtl w:val="0"/>
        </w:rPr>
        <w:t xml:space="preserve">euro</w:t>
      </w:r>
      <w:r w:rsidR="00000000" w:rsidRPr="00000000" w:rsidDel="00000000">
        <w:rPr>
          <w:rtl w:val="0"/>
        </w:rPr>
        <w:t xml:space="preserve">. Finansējuma ietaupījums ir radies ņemot vērā, ņemot vērā cenu samazinājumu publisko iepirkumu rezultātā, kas neietekmē mērķa sasniegšanu, kā arī ņemot vērā Eiropas Komisijas Strukturālo reformu atbalsta ģenerāldirektorāta (DG REFORM) sniegto atbalstu Atveseļošanas fonda rādītāju sasniegšanā un cilvēkresursu attīstības nodevumu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2024.gada 9.janvāra sēdes protokola Nr.1/77§ informatīvajam ziņojumam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īstenošanu”[1] (turpmāk - 2024.gada 9.janvāra 4.2. reformas informatīvais ziņojums) Veselības ministrijai kā finansējuma saņēmējam reformas kopējais attiecināmais finansējums ir 605 000 </w:t>
      </w:r>
      <w:r w:rsidR="00000000" w:rsidRPr="00000000" w:rsidDel="00000000">
        <w:rPr>
          <w:i w:val="1"/>
          <w:rtl w:val="0"/>
        </w:rPr>
        <w:t xml:space="preserve">euro</w:t>
      </w:r>
      <w:r w:rsidR="00000000" w:rsidRPr="00000000" w:rsidDel="00000000">
        <w:rPr>
          <w:rtl w:val="0"/>
        </w:rPr>
        <w:t xml:space="preserve">, tai skaitā Atveseļošanas fonda finansējums ir 500 000 </w:t>
      </w:r>
      <w:r w:rsidR="00000000" w:rsidRPr="00000000" w:rsidDel="00000000">
        <w:rPr>
          <w:i w:val="1"/>
          <w:rtl w:val="0"/>
        </w:rPr>
        <w:t xml:space="preserve">euro</w:t>
      </w:r>
      <w:r w:rsidR="00000000" w:rsidRPr="00000000" w:rsidDel="00000000">
        <w:rPr>
          <w:rtl w:val="0"/>
        </w:rPr>
        <w:t xml:space="preserve"> un nacionālais valsts budžeta finansējums PVN segšanai ne vairāk kā 105 000 </w:t>
      </w:r>
      <w:r w:rsidR="00000000" w:rsidRPr="00000000" w:rsidDel="00000000">
        <w:rPr>
          <w:i w:val="1"/>
          <w:rtl w:val="0"/>
        </w:rPr>
        <w:t xml:space="preserve">euro</w:t>
      </w:r>
      <w:r w:rsidR="00000000" w:rsidRPr="00000000" w:rsidDel="00000000">
        <w:rPr>
          <w:rtl w:val="0"/>
        </w:rPr>
        <w:t xml:space="preserve">, bet Veselības ministrijas Atveseļošanas fonda projektā Nr.4.2.1.r.0/1/24/I/VM/001 nav apstiprināta visa maksimāli pieejamā valsts budžeta summa, jo ir plānoti arī tādi izdevumi, kas nav apliekami ar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šo MK noteikumu Nr.254 grozījumiem, 4.2.1.r. reformas “Cilvēkresursu nodrošinājums un prasmju pilnveide” koriģētais kopējais finansējums ir 261 506 </w:t>
      </w:r>
      <w:r w:rsidR="00000000" w:rsidRPr="00000000" w:rsidDel="00000000">
        <w:rPr>
          <w:i w:val="1"/>
          <w:rtl w:val="0"/>
        </w:rPr>
        <w:t xml:space="preserve">euro</w:t>
      </w:r>
      <w:r w:rsidR="00000000" w:rsidRPr="00000000" w:rsidDel="00000000">
        <w:rPr>
          <w:rtl w:val="0"/>
        </w:rPr>
        <w:t xml:space="preserve">, t.sk., Atveseļošanas fonda finansējums ir 216 121 euro un valsts budžeta finansējums PVN segšanai ir 45 385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Pārējie 4.2.1.r. reformas “Cilvēkresursu nodrošinājums un prasmju pilnveide” īstenošanas nosacījumi nemainās un ir aprakstīti 2024.gada 9.janvāra Informatīvajā ziņojumā[2].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4.1.1.3.i. investīcijas “Atbalsts sekundāro ambulatoro veselības aprūpes pakalpojumu sniedzēju infrastruktūrai vai aprīkojumam” (turpmāk - 4.1.1.3.i. investīcija) ietvaros ārstniecības iestādēm īstenojot 43 Atveseļošanas fonda projektus, lai stiprinātu sekundāro ambulatoro pakalpojumu sniedzēju veselības aprūpes pakalpojumu sniegšanas infrastruktūru, nodrošinātu visaptverošu, ilgtspējīgu un integrētu veselības pakalpojumu sniegšanu, mazinātu infekciju slimību izplatību un veicinātu epidemioloģisko prasību ievērošanu, veidojas Atveseļošanas fonda finansējuma ietaupījums 40 960 </w:t>
      </w:r>
      <w:r w:rsidR="00000000" w:rsidRPr="00000000" w:rsidDel="00000000">
        <w:rPr>
          <w:i w:val="1"/>
          <w:rtl w:val="0"/>
        </w:rPr>
        <w:t xml:space="preserve">euro</w:t>
      </w:r>
      <w:r w:rsidR="00000000" w:rsidRPr="00000000" w:rsidDel="00000000">
        <w:rPr>
          <w:rtl w:val="0"/>
        </w:rPr>
        <w:t xml:space="preserve"> un valsts budžeta finansējums PVN segšanai  4 178 </w:t>
      </w:r>
      <w:r w:rsidR="00000000" w:rsidRPr="00000000" w:rsidDel="00000000">
        <w:rPr>
          <w:i w:val="1"/>
          <w:rtl w:val="0"/>
        </w:rPr>
        <w:t xml:space="preserve">euro</w:t>
      </w:r>
      <w:r w:rsidR="00000000" w:rsidRPr="00000000" w:rsidDel="00000000">
        <w:rPr>
          <w:rtl w:val="0"/>
        </w:rPr>
        <w:t xml:space="preserve">. Finansējuma ietaupījums ir radies 4.1.1.3.i. finansējuma saņēmējiem noslēdzot projektus un iesniedzot noslēguma proporcijas aprēķinus valsts apmaksāto veselības aprūpes pakalpojumu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2025.gada 9.decembra MK sēdes protokollēmuma 6. un 7. punktu ar kuriem noteikts, ka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Atveseļošanas fonda finansējums ir 7 722 380 </w:t>
      </w:r>
      <w:r w:rsidR="00000000" w:rsidRPr="00000000" w:rsidDel="00000000">
        <w:rPr>
          <w:i w:val="1"/>
          <w:rtl w:val="0"/>
        </w:rPr>
        <w:t xml:space="preserve">euro</w:t>
      </w:r>
      <w:r w:rsidR="00000000" w:rsidRPr="00000000" w:rsidDel="00000000">
        <w:rPr>
          <w:rtl w:val="0"/>
        </w:rPr>
        <w:t xml:space="preserve"> un valsts budžeta finansējums 109 040 </w:t>
      </w:r>
      <w:r w:rsidR="00000000" w:rsidRPr="00000000" w:rsidDel="00000000">
        <w:rPr>
          <w:i w:val="1"/>
          <w:rtl w:val="0"/>
        </w:rPr>
        <w:t xml:space="preserve">euro</w:t>
      </w:r>
      <w:r w:rsidR="00000000" w:rsidRPr="00000000" w:rsidDel="00000000">
        <w:rPr>
          <w:rtl w:val="0"/>
        </w:rPr>
        <w:t xml:space="preserve">, kā arī ņemot vērā minētās investīcijas aktualizēto atlikumu, paralēli šo Ministru kabineta noteikumu Nr. 254 grozījumiem tiek virzīti grozījumi Ministru kabineta 2023.gada 20.jūnija noteikumos Nr. 325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 paredzot, ka 4.1.1.3.i. investīcijas koriģētais Atveseļošanas fonda finansējums ir 7 681 420 </w:t>
      </w:r>
      <w:r w:rsidR="00000000" w:rsidRPr="00000000" w:rsidDel="00000000">
        <w:rPr>
          <w:i w:val="1"/>
          <w:rtl w:val="0"/>
        </w:rPr>
        <w:t xml:space="preserve">euro</w:t>
      </w:r>
      <w:r w:rsidR="00000000" w:rsidRPr="00000000" w:rsidDel="00000000">
        <w:rPr>
          <w:rtl w:val="0"/>
        </w:rPr>
        <w:t xml:space="preserve"> un valsts budžeta finansējums PVN segšanai – 104 862 </w:t>
      </w:r>
      <w:r w:rsidR="00000000" w:rsidRPr="00000000" w:rsidDel="00000000">
        <w:rPr>
          <w:i w:val="1"/>
          <w:rtl w:val="0"/>
        </w:rPr>
        <w:t xml:space="preserve">euro </w:t>
      </w:r>
      <w:r w:rsidR="00000000" w:rsidRPr="00000000" w:rsidDel="00000000">
        <w:rPr>
          <w:rtl w:val="0"/>
        </w:rPr>
        <w:t xml:space="preserve">un no 4.1.1.3.i investīcijas tiek pārdalīts ietaupījums 4 178 </w:t>
      </w:r>
      <w:r w:rsidR="00000000" w:rsidRPr="00000000" w:rsidDel="00000000">
        <w:rPr>
          <w:i w:val="1"/>
          <w:rtl w:val="0"/>
        </w:rPr>
        <w:t xml:space="preserve">euro</w:t>
      </w:r>
      <w:r w:rsidR="00000000" w:rsidRPr="00000000" w:rsidDel="00000000">
        <w:rPr>
          <w:rtl w:val="0"/>
        </w:rPr>
        <w:t xml:space="preserve"> valsts budžeta finansējums PVN segšanai uz 4.1.1.2.i. investīciju.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4.2.1.1.i. investīcijas “Atbalsts cilvēkresursu attīstības sistēmas ieviešanai” ietvaros tika sniegts atbalsts  Atveseļošanas fonda projektu īstenošanai 3 klīniskās universitātes slimnīcās, 7 reģionālās slimnīcās un Rīgas Stradiņa universitātē (saskaņā ar Cilvēkresursu attīstības stratēģijā noteikto), lai ieviestu simulāciju pieeju ārstniecības personu un studentu izglītības procesā (medicīnisko simulatoru un aprīkojuma iegāde un uzstādīšana). Noslēdzot Atveseļošanas fonda projektu SIA "Rēzeknes slimnīca" investīcijā ir radies finansējuma ietaupījums 40 526 </w:t>
      </w:r>
      <w:r w:rsidR="00000000" w:rsidRPr="00000000" w:rsidDel="00000000">
        <w:rPr>
          <w:i w:val="1"/>
          <w:rtl w:val="0"/>
        </w:rPr>
        <w:t xml:space="preserve">euro</w:t>
      </w:r>
      <w:r w:rsidR="00000000" w:rsidRPr="00000000" w:rsidDel="00000000">
        <w:rPr>
          <w:rtl w:val="0"/>
        </w:rPr>
        <w:t xml:space="preserve">, t.sk., Atveseļošanas fonda finansējums 33 484 </w:t>
      </w:r>
      <w:r w:rsidR="00000000" w:rsidRPr="00000000" w:rsidDel="00000000">
        <w:rPr>
          <w:i w:val="1"/>
          <w:rtl w:val="0"/>
        </w:rPr>
        <w:t xml:space="preserve">euro</w:t>
      </w:r>
      <w:r w:rsidR="00000000" w:rsidRPr="00000000" w:rsidDel="00000000">
        <w:rPr>
          <w:rtl w:val="0"/>
        </w:rPr>
        <w:t xml:space="preserve"> un valsts budžeta finansējums PVN segšanai 7 042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2024.gada 5.novembra MK sēdes Nr.47/38§ informatīvajam ziņojumam “Par Eiropas Savienības Atveseļošanas un noturības mehānisma plāna 4. komponentes "Veselība" 4.2. reformu un investīciju virziena "Cilvēkresursu nodrošinājums un prasmju pilnveide" 4.2.1.1.i. investīcijas "Atbalsts cilvēkresursu attīstības sistēmas ieviešanai" projektu atlases īstenošanu” 4.2.1.1. investīcijas kopējais attiecināmais finansējums sākotnēji bija 3 630 000 </w:t>
      </w:r>
      <w:r w:rsidR="00000000" w:rsidRPr="00000000" w:rsidDel="00000000">
        <w:rPr>
          <w:i w:val="1"/>
          <w:rtl w:val="0"/>
        </w:rPr>
        <w:t xml:space="preserve">euro</w:t>
      </w:r>
      <w:r w:rsidR="00000000" w:rsidRPr="00000000" w:rsidDel="00000000">
        <w:rPr>
          <w:rtl w:val="0"/>
        </w:rPr>
        <w:t xml:space="preserve">, tai skaitā Atveseļošanas fonda finansējums ir 3 000 000 </w:t>
      </w:r>
      <w:r w:rsidR="00000000" w:rsidRPr="00000000" w:rsidDel="00000000">
        <w:rPr>
          <w:i w:val="1"/>
          <w:rtl w:val="0"/>
        </w:rPr>
        <w:t xml:space="preserve">euro</w:t>
      </w:r>
      <w:r w:rsidR="00000000" w:rsidRPr="00000000" w:rsidDel="00000000">
        <w:rPr>
          <w:rtl w:val="0"/>
        </w:rPr>
        <w:t xml:space="preserve"> un nacionālais valsts budžeta finansējums PVN segšanai ne vairāk kā 630 000 </w:t>
      </w:r>
      <w:r w:rsidR="00000000" w:rsidRPr="00000000" w:rsidDel="00000000">
        <w:rPr>
          <w:i w:val="1"/>
          <w:rtl w:val="0"/>
        </w:rPr>
        <w:t xml:space="preserve">euro</w:t>
      </w:r>
      <w:r w:rsidR="00000000" w:rsidRPr="00000000" w:rsidDel="00000000">
        <w:rPr>
          <w:rtl w:val="0"/>
        </w:rPr>
        <w:t xml:space="preserve">. Taču saskaņā ar MK 2025.gada 9.decembra MK sēdes protokolu Nr. 51/37§ tas tiks samazināts par 58 908 </w:t>
      </w:r>
      <w:r w:rsidR="00000000" w:rsidRPr="00000000" w:rsidDel="00000000">
        <w:rPr>
          <w:i w:val="1"/>
          <w:rtl w:val="0"/>
        </w:rPr>
        <w:t xml:space="preserve">euro</w:t>
      </w:r>
      <w:r w:rsidR="00000000" w:rsidRPr="00000000" w:rsidDel="00000000">
        <w:rPr>
          <w:rtl w:val="0"/>
        </w:rPr>
        <w:t xml:space="preserve">, t.sk., Atveseļošanas fonda finansējums 48 684 </w:t>
      </w:r>
      <w:r w:rsidR="00000000" w:rsidRPr="00000000" w:rsidDel="00000000">
        <w:rPr>
          <w:i w:val="1"/>
          <w:rtl w:val="0"/>
        </w:rPr>
        <w:t xml:space="preserve">euro</w:t>
      </w:r>
      <w:r w:rsidR="00000000" w:rsidRPr="00000000" w:rsidDel="00000000">
        <w:rPr>
          <w:rtl w:val="0"/>
        </w:rPr>
        <w:t xml:space="preserve"> un valsts budžeta finansējums PVN segšanai 10 224 </w:t>
      </w:r>
      <w:r w:rsidR="00000000" w:rsidRPr="00000000" w:rsidDel="00000000">
        <w:rPr>
          <w:i w:val="1"/>
          <w:rtl w:val="0"/>
        </w:rPr>
        <w:t xml:space="preserve">euro</w:t>
      </w:r>
      <w:r w:rsidR="00000000" w:rsidRPr="00000000" w:rsidDel="00000000">
        <w:rPr>
          <w:rtl w:val="0"/>
        </w:rPr>
        <w:t xml:space="preserve">. Līdz ar to 4.2.1.1.i. investīcijas finansējums ir 3 571 092 </w:t>
      </w:r>
      <w:r w:rsidR="00000000" w:rsidRPr="00000000" w:rsidDel="00000000">
        <w:rPr>
          <w:i w:val="1"/>
          <w:rtl w:val="0"/>
        </w:rPr>
        <w:t xml:space="preserve">euro</w:t>
      </w:r>
      <w:r w:rsidR="00000000" w:rsidRPr="00000000" w:rsidDel="00000000">
        <w:rPr>
          <w:rtl w:val="0"/>
        </w:rPr>
        <w:t xml:space="preserve">, t.sk., Atveseļošanas fonda finansējums 2 951 316 </w:t>
      </w:r>
      <w:r w:rsidR="00000000" w:rsidRPr="00000000" w:rsidDel="00000000">
        <w:rPr>
          <w:i w:val="1"/>
          <w:rtl w:val="0"/>
        </w:rPr>
        <w:t xml:space="preserve">euro </w:t>
      </w:r>
      <w:r w:rsidR="00000000" w:rsidRPr="00000000" w:rsidDel="00000000">
        <w:rPr>
          <w:rtl w:val="0"/>
        </w:rPr>
        <w:t xml:space="preserve">un nacionālais valsts budžeta finansējums PVN segšanai ne vairāk kā 619 776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šo MK noteikumu grozījumiem un finansējuma pārdalei, 4.2.1.1.i. investīcijas koriģētais finansējums ir 3 530 566 </w:t>
      </w:r>
      <w:r w:rsidR="00000000" w:rsidRPr="00000000" w:rsidDel="00000000">
        <w:rPr>
          <w:i w:val="1"/>
          <w:rtl w:val="0"/>
        </w:rPr>
        <w:t xml:space="preserve">euro</w:t>
      </w:r>
      <w:r w:rsidR="00000000" w:rsidRPr="00000000" w:rsidDel="00000000">
        <w:rPr>
          <w:rtl w:val="0"/>
        </w:rPr>
        <w:t xml:space="preserve">, t.sk., Atveseļošanas fonda finansējums 2 917 832 </w:t>
      </w:r>
      <w:r w:rsidR="00000000" w:rsidRPr="00000000" w:rsidDel="00000000">
        <w:rPr>
          <w:i w:val="1"/>
          <w:rtl w:val="0"/>
        </w:rPr>
        <w:t xml:space="preserve">euro</w:t>
      </w:r>
      <w:r w:rsidR="00000000" w:rsidRPr="00000000" w:rsidDel="00000000">
        <w:rPr>
          <w:rtl w:val="0"/>
        </w:rPr>
        <w:t xml:space="preserve"> un nacionālais valsts budžeta finansējums PVN segšanai ne vairāk kā 612 734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Tabula Nr.1 Finansējuma atlikums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82"/>
        <w:gridCol w:w="3636"/>
        <w:gridCol w:w="3636"/>
        <w:gridCol w:w="3636"/>
        <w:gridCol w:w="4873"/>
        <w:gridCol w:w="4873"/>
        <w:gridCol w:w="4873"/>
        <w:tblGridChange w:id="0">
          <w:tblGrid>
            <w:gridCol w:w="682"/>
            <w:gridCol w:w="3636"/>
            <w:gridCol w:w="3636"/>
            <w:gridCol w:w="3636"/>
            <w:gridCol w:w="4873"/>
            <w:gridCol w:w="4873"/>
            <w:gridCol w:w="4873"/>
          </w:tblGrid>
        </w:tblGridChange>
      </w:tblGrid>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vMerge w:val="restart"/>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Finansējuma atlikums</w:t>
            </w:r>
          </w:p>
        </w:tc>
        <w:tc>
          <w:tcPr>
            <w:shd w:fill="ffffff"/>
            <w:vAlign w:val="center"/>
            <w:noWrap w:val="true"/>
            <w:vMerge w:val="restart"/>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pēc pārdales</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Atveseļošanas fonda (AF) finansējums (</w:t>
            </w:r>
            <w:r w:rsidR="00000000" w:rsidRPr="00000000" w:rsidDel="00000000">
              <w:rPr>
                <w:sz w:val="24"/>
                <w:i w:val="1"/>
                <w:rtl w:val="0"/>
              </w:rPr>
              <w:t xml:space="preserve">euro</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budžeta (VB) finansējums (</w:t>
            </w:r>
            <w:r w:rsidR="00000000" w:rsidRPr="00000000" w:rsidDel="00000000">
              <w:rPr>
                <w:sz w:val="24"/>
                <w:i w:val="1"/>
                <w:rtl w:val="0"/>
              </w:rPr>
              <w:t xml:space="preserve">euro</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w:t>
            </w:r>
            <w:r w:rsidR="00000000" w:rsidRPr="00000000" w:rsidDel="00000000">
              <w:rPr>
                <w:sz w:val="24"/>
                <w:i w:val="1"/>
                <w:rtl w:val="0"/>
              </w:rPr>
              <w:t xml:space="preserve">euro</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AF finansējums (</w:t>
            </w:r>
            <w:r w:rsidR="00000000" w:rsidRPr="00000000" w:rsidDel="00000000">
              <w:rPr>
                <w:sz w:val="24"/>
                <w:i w:val="1"/>
                <w:rtl w:val="0"/>
              </w:rPr>
              <w:t xml:space="preserve">euro</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VB finansējums (</w:t>
            </w:r>
            <w:r w:rsidR="00000000" w:rsidRPr="00000000" w:rsidDel="00000000">
              <w:rPr>
                <w:sz w:val="24"/>
                <w:i w:val="1"/>
                <w:rtl w:val="0"/>
              </w:rPr>
              <w:t xml:space="preserve">euro</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4.3.1.r. reforma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696 657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146 298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842 955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15 433 343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3 025 305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18 458 648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4.2.1.r. reforma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283 879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59 615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343 494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216 121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45 385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261 506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4.1.1.3.i. investīcija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40 960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4 178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45 138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7 681 420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104 862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 (mainās atkarībā no privātā finansējuma apjoma MK noteikumu Nr. 325 40. un 44.punkts)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4.2.1.1. investīcija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33 484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7 042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40 526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2 917 832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612 734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 (mainās atkarībā no privātā finansējuma apjoma)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1 054 980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217 133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1 272 113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Atveseļošanas fonda finansējuma atlikumi katrā no investīcijām vai reformām nepārsniedz 1 miljonu euro, atbilstoši 2025.gada 28.augusta Eiropas fondu Tematiskajā komitejā nolemtajam (par AF atlikumu, kas radušies investīcijas ietvaros un sasniedz vismaz 1 milj. euro, izmantošanu turpmāk lemt ES fondu tematiskajā ministru komitejā) šī finansējuma atlikumu izmantošana netiek virzīta uz ES fondu Tematisko komiteju un Veselības ministrija identificētos atlikumus var izmantot veselības nozares infrastruktūras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Tabula Nr.2 Finansējuma pārdales 4.1.1.2.i. investīcijā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260"/>
        <w:gridCol w:w="2260"/>
        <w:gridCol w:w="2260"/>
        <w:gridCol w:w="2260"/>
        <w:gridCol w:w="2260"/>
        <w:gridCol w:w="2260"/>
        <w:gridCol w:w="2260"/>
        <w:gridCol w:w="2260"/>
        <w:gridCol w:w="2260"/>
        <w:tblGridChange w:id="0">
          <w:tblGrid>
            <w:gridCol w:w="2260"/>
            <w:gridCol w:w="2260"/>
            <w:gridCol w:w="2260"/>
            <w:gridCol w:w="2260"/>
            <w:gridCol w:w="2260"/>
            <w:gridCol w:w="2260"/>
            <w:gridCol w:w="2260"/>
            <w:gridCol w:w="2260"/>
            <w:gridCol w:w="2260"/>
          </w:tblGrid>
        </w:tblGridChange>
      </w:tblGrid>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vMerge w:val="restart"/>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pirms pārdales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Pārdalītais finansējums</w:t>
            </w:r>
          </w:p>
        </w:tc>
        <w:tc>
          <w:tcPr>
            <w:shd w:fill="ffffff"/>
            <w:vAlign w:val="center"/>
            <w:noWrap w:val="true"/>
            <w:vMerge w:val="restart"/>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pēc pārdales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Atveseļošanas fonda (AF) finansējums (</w:t>
            </w:r>
            <w:r w:rsidR="00000000" w:rsidRPr="00000000" w:rsidDel="00000000">
              <w:rPr>
                <w:sz w:val="24"/>
                <w:i w:val="1"/>
                <w:rtl w:val="0"/>
              </w:rPr>
              <w:t xml:space="preserve">euro</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budžeta (VB) finansējums (</w:t>
            </w:r>
            <w:r w:rsidR="00000000" w:rsidRPr="00000000" w:rsidDel="00000000">
              <w:rPr>
                <w:sz w:val="24"/>
                <w:i w:val="1"/>
                <w:rtl w:val="0"/>
              </w:rPr>
              <w:t xml:space="preserve">euro</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w:t>
            </w:r>
            <w:r w:rsidR="00000000" w:rsidRPr="00000000" w:rsidDel="00000000">
              <w:rPr>
                <w:sz w:val="24"/>
                <w:i w:val="1"/>
                <w:rtl w:val="0"/>
              </w:rPr>
              <w:t xml:space="preserve">euro</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Atveseļošanas fonda (AF) finansējums (</w:t>
            </w:r>
            <w:r w:rsidR="00000000" w:rsidRPr="00000000" w:rsidDel="00000000">
              <w:rPr>
                <w:sz w:val="24"/>
                <w:i w:val="1"/>
                <w:rtl w:val="0"/>
              </w:rPr>
              <w:t xml:space="preserve">euro</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budžeta (VB) finansējums (</w:t>
            </w:r>
            <w:r w:rsidR="00000000" w:rsidRPr="00000000" w:rsidDel="00000000">
              <w:rPr>
                <w:sz w:val="24"/>
                <w:i w:val="1"/>
                <w:rtl w:val="0"/>
              </w:rPr>
              <w:t xml:space="preserve">euro</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AF finansējums (</w:t>
            </w:r>
            <w:r w:rsidR="00000000" w:rsidRPr="00000000" w:rsidDel="00000000">
              <w:rPr>
                <w:sz w:val="24"/>
                <w:i w:val="1"/>
                <w:rtl w:val="0"/>
              </w:rPr>
              <w:t xml:space="preserve">euro</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VB finansējums (</w:t>
            </w:r>
            <w:r w:rsidR="00000000" w:rsidRPr="00000000" w:rsidDel="00000000">
              <w:rPr>
                <w:sz w:val="24"/>
                <w:i w:val="1"/>
                <w:rtl w:val="0"/>
              </w:rPr>
              <w:t xml:space="preserve">euro</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SIA “Rīgas Austrumu klīniskā universitātes slimnīca 1.kārtas projekts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34 436 007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7 231 561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41 667 568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-1 652 893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- 347 107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32 783 114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6 884 454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39 667 568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VISA “Paula Stradiņa klīnikās universitātes slimnīca”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32 885 011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6 905 852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39 790 863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-2 069 793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- 434 657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30 815 218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6 471 195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37 286 413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SIA “Rīgas Austrumu klīniskā universitātes slimnīca 3.kārtas projekts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5 862 140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1 231 050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7 093 190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+4 777 666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+ 1 003 311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10 639 806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2 234 361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12 874 167</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 Nr.254 valsts budžeta finansējums PVN segšanai ir attiecināms 21%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VISA "Paula Stradiņa klīniskā universitātes slimnīca" ir veikusi Atveseļošanas fonda projekta Nr. 4.1.1.2.i.0/1/22/I/CFLA/004   darbību pārplānošanu un ir atteikusies no atsevišķu medicīnas tehnoloģiju iegādes, projektā rodas papildu ietaupītais finansējums – 2 504 450 </w:t>
      </w:r>
      <w:r w:rsidR="00000000" w:rsidRPr="00000000" w:rsidDel="00000000">
        <w:rPr>
          <w:i w:val="1"/>
          <w:rtl w:val="0"/>
        </w:rPr>
        <w:t xml:space="preserve">euro</w:t>
      </w:r>
      <w:r w:rsidR="00000000" w:rsidRPr="00000000" w:rsidDel="00000000">
        <w:rPr>
          <w:rtl w:val="0"/>
        </w:rPr>
        <w:t xml:space="preserve">, t.sk., Atveseļošanas fonda finansējums 2 069 793 </w:t>
      </w:r>
      <w:r w:rsidR="00000000" w:rsidRPr="00000000" w:rsidDel="00000000">
        <w:rPr>
          <w:i w:val="1"/>
          <w:rtl w:val="0"/>
        </w:rPr>
        <w:t xml:space="preserve">euro</w:t>
      </w:r>
      <w:r w:rsidR="00000000" w:rsidRPr="00000000" w:rsidDel="00000000">
        <w:rPr>
          <w:rtl w:val="0"/>
        </w:rPr>
        <w:t xml:space="preserve"> un nacionālais valsts budžeta finansējums PVN segšanai ne vairāk kā 434 657 </w:t>
      </w:r>
      <w:r w:rsidR="00000000" w:rsidRPr="00000000" w:rsidDel="00000000">
        <w:rPr>
          <w:i w:val="1"/>
          <w:rtl w:val="0"/>
        </w:rPr>
        <w:t xml:space="preserve">euro</w:t>
      </w:r>
      <w:r w:rsidR="00000000" w:rsidRPr="00000000" w:rsidDel="00000000">
        <w:rPr>
          <w:rtl w:val="0"/>
        </w:rPr>
        <w:t xml:space="preserve">. Tāpat arī RAKUS ir veikusi Atveseļošanas fonda projekta Nr. 4.1.1.2.i.0/1/22/I/CFLA/002 darbību pārplānošanu un ir atteikusies no atsevišķu medicīnas tehnoloģiju iegādes, kā rezultātā projektā rodas papildu ietaupītais finansējums – 2 000 000 </w:t>
      </w:r>
      <w:r w:rsidR="00000000" w:rsidRPr="00000000" w:rsidDel="00000000">
        <w:rPr>
          <w:i w:val="1"/>
          <w:rtl w:val="0"/>
        </w:rPr>
        <w:t xml:space="preserve">euro</w:t>
      </w:r>
      <w:r w:rsidR="00000000" w:rsidRPr="00000000" w:rsidDel="00000000">
        <w:rPr>
          <w:rtl w:val="0"/>
        </w:rPr>
        <w:t xml:space="preserve">, t.sk., Atveseļošanas fonda finansējums 1 652 893 </w:t>
      </w:r>
      <w:r w:rsidR="00000000" w:rsidRPr="00000000" w:rsidDel="00000000">
        <w:rPr>
          <w:i w:val="1"/>
          <w:rtl w:val="0"/>
        </w:rPr>
        <w:t xml:space="preserve">euro</w:t>
      </w:r>
      <w:r w:rsidR="00000000" w:rsidRPr="00000000" w:rsidDel="00000000">
        <w:rPr>
          <w:rtl w:val="0"/>
        </w:rPr>
        <w:t xml:space="preserve"> un nacionālais valsts budžeta finansējums PVN segšanai ne vairāk kā 347 107 </w:t>
      </w:r>
      <w:r w:rsidR="00000000" w:rsidRPr="00000000" w:rsidDel="00000000">
        <w:rPr>
          <w:i w:val="1"/>
          <w:rtl w:val="0"/>
        </w:rPr>
        <w:t xml:space="preserve">euro</w:t>
      </w:r>
      <w:r w:rsidR="00000000" w:rsidRPr="00000000" w:rsidDel="00000000">
        <w:rPr>
          <w:rtl w:val="0"/>
        </w:rPr>
        <w:t xml:space="preserve">. Ņemot vērā, ka līdz Atveseļošanas fonda projektu īstenošanas beigu termiņam nav iespējams uzsākt citu darbību īstenošanu, VISA “Paula Stradiņa klīniskā universitātes slimnīca”, RAKUS, kā arī tabulā Nr.1 ietaupītais finansējums kopā  5 780 977 </w:t>
      </w:r>
      <w:r w:rsidR="00000000" w:rsidRPr="00000000" w:rsidDel="00000000">
        <w:rPr>
          <w:i w:val="1"/>
          <w:rtl w:val="0"/>
        </w:rPr>
        <w:t xml:space="preserve">euro</w:t>
      </w:r>
      <w:r w:rsidR="00000000" w:rsidRPr="00000000" w:rsidDel="00000000">
        <w:rPr>
          <w:rtl w:val="0"/>
        </w:rPr>
        <w:t xml:space="preserve">, t.sk., Atveseļošanas fonda finansējums 4 777 666 </w:t>
      </w:r>
      <w:r w:rsidR="00000000" w:rsidRPr="00000000" w:rsidDel="00000000">
        <w:rPr>
          <w:i w:val="1"/>
          <w:rtl w:val="0"/>
        </w:rPr>
        <w:t xml:space="preserve">euro</w:t>
      </w:r>
      <w:r w:rsidR="00000000" w:rsidRPr="00000000" w:rsidDel="00000000">
        <w:rPr>
          <w:rtl w:val="0"/>
        </w:rPr>
        <w:t xml:space="preserve">, valsts budžeta finansējums PVN segšanai – 1 003 311 </w:t>
      </w:r>
      <w:r w:rsidR="00000000" w:rsidRPr="00000000" w:rsidDel="00000000">
        <w:rPr>
          <w:i w:val="1"/>
          <w:rtl w:val="0"/>
        </w:rPr>
        <w:t xml:space="preserve">euro</w:t>
      </w:r>
      <w:r w:rsidR="00000000" w:rsidRPr="00000000" w:rsidDel="00000000">
        <w:rPr>
          <w:rtl w:val="0"/>
        </w:rPr>
        <w:t xml:space="preserve"> tiek novirzīts RAKUS 3. kārtas Atveseļošanas fonda projekta Nr. 4.1.1.2.i.0/3/26/I/CFLA/001 “SIA “Rīgas Austrumu klīniskā universitātes slimnīca” infekciju slimību un plaušu veselības korpusa būvniecība (2.posms)” īstenošanai līdz 2026.gada 31.decembrim. Atbilstoši MK noteikumu Nr.254 projekta 49.2.punktam maksājumu pieprasījuma iesniegšanas termiņš projektam Nr. 4.1.1.2.i.0/3/26/I/CFLA/001 tiek noteikts 30.11.2026 un Centrālā finanšu un līgumu aģentūra izmaksu veic līdz 31.12.2026. Attiecīgi 4.1.1.2.i investīcijas plānotā finansējuma  izlietojums līdz 2026. gada 31. augustam ir 169 444 985 euro, t.sk., Atveseļošanas fonda finansējums 140 037 179 euro un nacionālais valsts budžeta finansējums PVN segšanai ne vairāk kā 29 407 806 euro un laika posmā no 2026. gada 1. septembra līdz 2026. gada 31. decembrim 12 874 167 euro, t.sk., Atveseļošanas fonda finansējums 10 639 806 euro un nacionālais valsts budžeta finansējums PVN segšanai ne vairāk kā 2 234 361 euro. Papildus vēršam uzmanību, ka ņemot vērā saspringtos termiņus ir precizēts MK noteikumu 49.2.punkts, nosakot, ka noslēguma maksājumu pieprasījumu trešās kārtas finansējuma saņēmējs iesniedz līdz 2026. gada 30.novembrim. Šobrīd MK noteikumos ir apstiprināts gala termiņš maksājuma pieprasījuma iesniegšanai 2026.gada 11.decembris. Ņemot vērā, ka CFLA būs nepieciešams laiks, lai izvērtētu pamatojošo dokumentāciju, tad sarunās ar CFLA un finansējuma saņēmēju ir panākta vienošanās, ka finansējuma saņēmējs līdz 30.11.2026 iesniedz noslēguma maksājuma pieprasījumu un gadījumā, ja atsevišķi maksājumi vēl ir procesā, tad atsevišķu maksājumu pamatojošo dokumentāciju var pievienot kā precizējumus līdz 11.12.2026 pie maksājuma pieprasījuma, kas iesniegts līdz 30.11.2026.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izmaiņas neparedz jaunas politikas iniciatīvas, neietekmē projektu atlases vai īstenošanas nosacījumus un neizraisa izmaiņas normatīvajā regulējumā vai projektu īstenošanas kārtībā, atbilstoši Ministru kabineta 2009. gada 3. februāra noteikumu Nr. 108 "Normatīvo aktu projektu sagatavošanas noteikumi" 3.1 punktam, ja vien netiek konstatēta nepieciešamība veikt citus būtiskus grozījumus īstenošanas nosacījumos, nav nepieciešams virzīt papildinošo informatīvo ziņojumu 2024.gada 9.janvāra MK sēdē (prot. Nr. 1/77. §) izskatītajam informatīvajam ziņojumam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 un 2026.gada 13.janvārī MK sēdē izskatītajam informatīvajam ziņojumam “Par Eiropas Savienības Atveseļošanas un noturības mehānisma plāna 4. komponentes "Veselība" 4.2.1.r. reformas "Cilvēkresursu nodrošinājums un prasmju pilnveide" un 4.2.1.1.i. investīcijas "Atbalsts cilvēkresursu attīstības sistēmas ieviešanai" projekta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MK sēdes protokollēmumā tiek iekļauts šāds 8.punkts: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4.3.1.r. reformas “Veselības aprūpes ilgtspēja, pārvaldības stiprināšana, efektīva veselības aprūpes resursu izlietošana, kopējā valsts budžeta veselības aprūpes nozarē palielinājums” un 4.3.1.1.i. investīcijas “Atbalsts sekundārās ambulatorās veselības aprūpes kvalitātes un pieejamības novērtēšanai un uzlabošanai” īstenošanu” Atveseļošanas fonda finansējums ir 15 433 343 </w:t>
      </w:r>
      <w:r w:rsidR="00000000" w:rsidRPr="00000000" w:rsidDel="00000000">
        <w:rPr>
          <w:i w:val="1"/>
          <w:rtl w:val="0"/>
        </w:rPr>
        <w:t xml:space="preserve">euro </w:t>
      </w:r>
      <w:r w:rsidR="00000000" w:rsidRPr="00000000" w:rsidDel="00000000">
        <w:rPr>
          <w:rtl w:val="0"/>
        </w:rPr>
        <w:t xml:space="preserve">un valsts budžeta finansējums PVN segšanai ne vairāk kā 3 025 305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4.2.1.r. reformas “Cilvēkresursu nodrošinājums un prasmju pilnveide” Atveseļošanas fonda finansējums ir 216 121 </w:t>
      </w:r>
      <w:r w:rsidR="00000000" w:rsidRPr="00000000" w:rsidDel="00000000">
        <w:rPr>
          <w:i w:val="1"/>
          <w:rtl w:val="0"/>
        </w:rPr>
        <w:t xml:space="preserve">euro</w:t>
      </w:r>
      <w:r w:rsidR="00000000" w:rsidRPr="00000000" w:rsidDel="00000000">
        <w:rPr>
          <w:rtl w:val="0"/>
        </w:rPr>
        <w:t xml:space="preserve"> un valsts budžeta finansējums PVN segšanai ne vairāk kā 45 385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4.1.1.3.i. investīcijas Atveseļošanas fonda finansējums ir 7 681 420 </w:t>
      </w:r>
      <w:r w:rsidR="00000000" w:rsidRPr="00000000" w:rsidDel="00000000">
        <w:rPr>
          <w:i w:val="1"/>
          <w:rtl w:val="0"/>
        </w:rPr>
        <w:t xml:space="preserve">euro</w:t>
      </w:r>
      <w:r w:rsidR="00000000" w:rsidRPr="00000000" w:rsidDel="00000000">
        <w:rPr>
          <w:rtl w:val="0"/>
        </w:rPr>
        <w:t xml:space="preserve"> un valsts budžeta finansējums PVN segšanai ne vairāk kā 104 862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4.2.1.1.i. investīcijas Atveseļošanas fonda finansējums 2 917 832 </w:t>
      </w:r>
      <w:r w:rsidR="00000000" w:rsidRPr="00000000" w:rsidDel="00000000">
        <w:rPr>
          <w:i w:val="1"/>
          <w:rtl w:val="0"/>
        </w:rPr>
        <w:t xml:space="preserve">euro</w:t>
      </w:r>
      <w:r w:rsidR="00000000" w:rsidRPr="00000000" w:rsidDel="00000000">
        <w:rPr>
          <w:rtl w:val="0"/>
        </w:rPr>
        <w:t xml:space="preserve"> un nacionālais valsts budžeta finansējums PVN segšanai ne vairāk kā 612 734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minētās Atveseļošanas fonda finansējuma pārdales, ir nepieciešams precizēt MK noteikumu Nr.254 16.punktu, un noteikt, ka 4.1.1.2.i. investīcijas finansējums tiek palielināts par 1 276 527 </w:t>
      </w:r>
      <w:r w:rsidR="00000000" w:rsidRPr="00000000" w:rsidDel="00000000">
        <w:rPr>
          <w:i w:val="1"/>
          <w:rtl w:val="0"/>
        </w:rPr>
        <w:t xml:space="preserve">euro</w:t>
      </w:r>
      <w:r w:rsidR="00000000" w:rsidRPr="00000000" w:rsidDel="00000000">
        <w:rPr>
          <w:rtl w:val="0"/>
        </w:rPr>
        <w:t xml:space="preserve"> ( t.sk. 1 272 113 euro ietaupītais  4.1.1.3.i.,  4.2.1.r., 4.3.1.1.i. un 4.3.1.r. finansējums, kā arī papildus 4 414 </w:t>
      </w:r>
      <w:r w:rsidR="00000000" w:rsidRPr="00000000" w:rsidDel="00000000">
        <w:rPr>
          <w:i w:val="1"/>
          <w:rtl w:val="0"/>
        </w:rPr>
        <w:t xml:space="preserve">euro</w:t>
      </w:r>
      <w:r w:rsidR="00000000" w:rsidRPr="00000000" w:rsidDel="00000000">
        <w:rPr>
          <w:rtl w:val="0"/>
        </w:rPr>
        <w:t xml:space="preserve"> VB finansējums PVN segšanai), izsakot 16.punktu,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kopējais attiecināmais finansējums ir 182 319 152 </w:t>
      </w:r>
      <w:r w:rsidR="00000000" w:rsidRPr="00000000" w:rsidDel="00000000">
        <w:rPr>
          <w:i w:val="1"/>
          <w:rtl w:val="0"/>
        </w:rPr>
        <w:t xml:space="preserve">euro</w:t>
      </w:r>
      <w:r w:rsidR="00000000" w:rsidRPr="00000000" w:rsidDel="00000000">
        <w:rPr>
          <w:rtl w:val="0"/>
        </w:rPr>
        <w:t xml:space="preserve"> (tai skaitā finansējums no ietaupījuma 1 272 113 </w:t>
      </w:r>
      <w:r w:rsidR="00000000" w:rsidRPr="00000000" w:rsidDel="00000000">
        <w:rPr>
          <w:i w:val="1"/>
          <w:rtl w:val="0"/>
        </w:rPr>
        <w:t xml:space="preserve">euro</w:t>
      </w:r>
      <w:r w:rsidR="00000000" w:rsidRPr="00000000" w:rsidDel="00000000">
        <w:rPr>
          <w:rtl w:val="0"/>
        </w:rPr>
        <w:t xml:space="preserve">), tai skaitā Atveseļošanas fonda finansējums ir 150 676 985 </w:t>
      </w:r>
      <w:r w:rsidR="00000000" w:rsidRPr="00000000" w:rsidDel="00000000">
        <w:rPr>
          <w:i w:val="1"/>
          <w:rtl w:val="0"/>
        </w:rPr>
        <w:t xml:space="preserve">euro</w:t>
      </w:r>
      <w:r w:rsidR="00000000" w:rsidRPr="00000000" w:rsidDel="00000000">
        <w:rPr>
          <w:rtl w:val="0"/>
        </w:rPr>
        <w:t xml:space="preserve"> (tai skaitā finansējums no Atveseļošanas fonda finansējuma ietaupījuma 1 054 980</w:t>
      </w:r>
      <w:r w:rsidR="00000000" w:rsidRPr="00000000" w:rsidDel="00000000">
        <w:rPr>
          <w:i w:val="1"/>
          <w:rtl w:val="0"/>
        </w:rPr>
        <w:t xml:space="preserve"> euro</w:t>
      </w:r>
      <w:r w:rsidR="00000000" w:rsidRPr="00000000" w:rsidDel="00000000">
        <w:rPr>
          <w:rtl w:val="0"/>
        </w:rPr>
        <w:t xml:space="preserve">) un valsts budžeta finansējums PVN segšanai – ne vairāk kā 31 642 167 </w:t>
      </w:r>
      <w:r w:rsidR="00000000" w:rsidRPr="00000000" w:rsidDel="00000000">
        <w:rPr>
          <w:i w:val="1"/>
          <w:rtl w:val="0"/>
        </w:rPr>
        <w:t xml:space="preserve">euro</w:t>
      </w:r>
      <w:r w:rsidR="00000000" w:rsidRPr="00000000" w:rsidDel="00000000">
        <w:rPr>
          <w:rtl w:val="0"/>
        </w:rPr>
        <w:t xml:space="preserve"> (tai skaitā finansējums no ietaupījuma 217 133 </w:t>
      </w:r>
      <w:r w:rsidR="00000000" w:rsidRPr="00000000" w:rsidDel="00000000">
        <w:rPr>
          <w:i w:val="1"/>
          <w:rtl w:val="0"/>
        </w:rPr>
        <w:t xml:space="preserve">euro</w:t>
      </w:r>
      <w:r w:rsidR="00000000" w:rsidRPr="00000000" w:rsidDel="00000000">
        <w:rPr>
          <w:rtl w:val="0"/>
        </w:rPr>
        <w:t xml:space="preserve">) (tai skaitā saskaņā ar šo noteikumu 37. punktu noteiktais privātais finansējums, par kuru samazināts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sēdes protokollēmumam: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ministrijai sadarbībā ar Centrālo finanšu un līgumu aģentūru (turpmāk – CFLA) un RAKUS nodrošināt grozījumu veikšanu Atveseļošanas un noturības mehānisma (turpmāk - Atveseļošanas fonds) projektā Nr. 4.1.1.2.i.0/1/22/I/CFLA/002, samazinot projekta kopējo finansējumu par 2 000 0000 </w:t>
      </w:r>
      <w:r w:rsidR="00000000" w:rsidRPr="00000000" w:rsidDel="00000000">
        <w:rPr>
          <w:i w:val="1"/>
          <w:rtl w:val="0"/>
        </w:rPr>
        <w:t xml:space="preserve">euro</w:t>
      </w:r>
      <w:r w:rsidR="00000000" w:rsidRPr="00000000" w:rsidDel="00000000">
        <w:rPr>
          <w:rtl w:val="0"/>
        </w:rPr>
        <w:t xml:space="preserve"> (Atveseļošanas fonda finansējums 1 652 893 </w:t>
      </w:r>
      <w:r w:rsidR="00000000" w:rsidRPr="00000000" w:rsidDel="00000000">
        <w:rPr>
          <w:i w:val="1"/>
          <w:rtl w:val="0"/>
        </w:rPr>
        <w:t xml:space="preserve">euro</w:t>
      </w:r>
      <w:r w:rsidR="00000000" w:rsidRPr="00000000" w:rsidDel="00000000">
        <w:rPr>
          <w:rtl w:val="0"/>
        </w:rPr>
        <w:t xml:space="preserve">, valsts budžeta finansējums 347 107 </w:t>
      </w:r>
      <w:r w:rsidR="00000000" w:rsidRPr="00000000" w:rsidDel="00000000">
        <w:rPr>
          <w:i w:val="1"/>
          <w:rtl w:val="0"/>
        </w:rPr>
        <w:t xml:space="preserve">euro</w:t>
      </w:r>
      <w:r w:rsidR="00000000" w:rsidRPr="00000000" w:rsidDel="00000000">
        <w:rPr>
          <w:rtl w:val="0"/>
        </w:rPr>
        <w:t xml:space="preserve">) atbilstoši noteikumu projekta pielikumā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ministrijai sadarbībā ar Centrālo finanšu un līgumu aģentūru (turpmāk – CFLA) un RAKUS nodrošināt grozījumu veikšanu Atveseļošanas un noturības mehānisma (turpmāk - Atveseļošanas fonds) projektā Nr. 4.1.1.2.i.0/3/26/I/CFLA/001, palielinot projekta kopējo finansējumu par  5 780 977 </w:t>
      </w:r>
      <w:r w:rsidR="00000000" w:rsidRPr="00000000" w:rsidDel="00000000">
        <w:rPr>
          <w:i w:val="1"/>
          <w:rtl w:val="0"/>
        </w:rPr>
        <w:t xml:space="preserve">euro</w:t>
      </w:r>
      <w:r w:rsidR="00000000" w:rsidRPr="00000000" w:rsidDel="00000000">
        <w:rPr>
          <w:rtl w:val="0"/>
        </w:rPr>
        <w:t xml:space="preserve"> (Atveseļošanas fonda finansējums 4 777 666 </w:t>
      </w:r>
      <w:r w:rsidR="00000000" w:rsidRPr="00000000" w:rsidDel="00000000">
        <w:rPr>
          <w:i w:val="1"/>
          <w:rtl w:val="0"/>
        </w:rPr>
        <w:t xml:space="preserve">euro</w:t>
      </w:r>
      <w:r w:rsidR="00000000" w:rsidRPr="00000000" w:rsidDel="00000000">
        <w:rPr>
          <w:rtl w:val="0"/>
        </w:rPr>
        <w:t xml:space="preserve">, valsts budžeta finansējums  1 003 311 </w:t>
      </w:r>
      <w:r w:rsidR="00000000" w:rsidRPr="00000000" w:rsidDel="00000000">
        <w:rPr>
          <w:i w:val="1"/>
          <w:rtl w:val="0"/>
        </w:rPr>
        <w:t xml:space="preserve">euro</w:t>
      </w:r>
      <w:r w:rsidR="00000000" w:rsidRPr="00000000" w:rsidDel="00000000">
        <w:rPr>
          <w:rtl w:val="0"/>
        </w:rPr>
        <w:t xml:space="preserve"> (21% no Atveseļošanas fonda finansējuma)) atbilstoši noteikumu projekta pielikumā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ministrijai sadarbībā ar CFLA un VSIA "Paula Stradiņa klīniskā universitātes slimnīca" nodrošināt grozījumu veikšanu Atveseļošanas fonda projektā Nr. 4.1.1.2.i.0/1/22/I/CFLA/004, samazinot projekta kopējo finansējumu par 2 504 450 </w:t>
      </w:r>
      <w:r w:rsidR="00000000" w:rsidRPr="00000000" w:rsidDel="00000000">
        <w:rPr>
          <w:i w:val="1"/>
          <w:rtl w:val="0"/>
        </w:rPr>
        <w:t xml:space="preserve">euro</w:t>
      </w:r>
      <w:r w:rsidR="00000000" w:rsidRPr="00000000" w:rsidDel="00000000">
        <w:rPr>
          <w:rtl w:val="0"/>
        </w:rPr>
        <w:t xml:space="preserve"> (Atveseļošanas fonda finansējums – 2 069 793 </w:t>
      </w:r>
      <w:r w:rsidR="00000000" w:rsidRPr="00000000" w:rsidDel="00000000">
        <w:rPr>
          <w:i w:val="1"/>
          <w:rtl w:val="0"/>
        </w:rPr>
        <w:t xml:space="preserve">euro</w:t>
      </w:r>
      <w:r w:rsidR="00000000" w:rsidRPr="00000000" w:rsidDel="00000000">
        <w:rPr>
          <w:rtl w:val="0"/>
        </w:rPr>
        <w:t xml:space="preserve">, valsts budžeta finansējums – 434 657 </w:t>
      </w:r>
      <w:r w:rsidR="00000000" w:rsidRPr="00000000" w:rsidDel="00000000">
        <w:rPr>
          <w:i w:val="1"/>
          <w:rtl w:val="0"/>
        </w:rPr>
        <w:t xml:space="preserve">euro</w:t>
      </w:r>
      <w:r w:rsidR="00000000" w:rsidRPr="00000000" w:rsidDel="00000000">
        <w:rPr>
          <w:rtl w:val="0"/>
        </w:rPr>
        <w:t xml:space="preserve">) atbilstoši noteikumu projekta pielikumā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ministrijai nodrošināt grozījumu veikšanu Veselības ministrijas Atveseļošanas fonda projektā Nr. 4.2.1.r.0/1/24/I/VM/001, samazinot projekta Atveseļošanas fonda finansējumu par 283 879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ministrijai sadarbībā ar Nacionālo veselības dienestu nodrošināt grozījumu veikšanu Atveseļošanas fonda projektā Nr. 4.3.1.1.i.0/1/22/I/VM/001, samazinot projekta kopējo finansējumu par 842 955 </w:t>
      </w:r>
      <w:r w:rsidR="00000000" w:rsidRPr="00000000" w:rsidDel="00000000">
        <w:rPr>
          <w:i w:val="1"/>
          <w:rtl w:val="0"/>
        </w:rPr>
        <w:t xml:space="preserve">euro</w:t>
      </w:r>
      <w:r w:rsidR="00000000" w:rsidRPr="00000000" w:rsidDel="00000000">
        <w:rPr>
          <w:rtl w:val="0"/>
        </w:rPr>
        <w:t xml:space="preserve"> (Atveseļošanas fonda finansējums – 696 657 </w:t>
      </w:r>
      <w:r w:rsidR="00000000" w:rsidRPr="00000000" w:rsidDel="00000000">
        <w:rPr>
          <w:i w:val="1"/>
          <w:rtl w:val="0"/>
        </w:rPr>
        <w:t xml:space="preserve">euro</w:t>
      </w:r>
      <w:r w:rsidR="00000000" w:rsidRPr="00000000" w:rsidDel="00000000">
        <w:rPr>
          <w:rtl w:val="0"/>
        </w:rPr>
        <w:t xml:space="preserve">, valsts budžeta finansējums – 146 298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Atveseļošanas fonda plāna ieviešanas riskus, īpašos un pamatotos gadījumos, individuāli vienojoties ar CFLA par katru projektu, ir iespējams pagarināt izdevumu un noslēguma progresa pārskata iesniegšanas termiņu līdz 15.08.2026. Attiecīgi tiek precizēts MK noteikumu 49.1. un 49.2.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ka 2025. gada 16. decembrī Eiropas Komisijas Konkurences ģenerāldirektorāts ir pieņēmis Komisijas Lēmumu (ES) 2025/2630 Par Līguma par Eiropas Savienības darbību 106. panta 2. punkta piemērošanu valsts atbalstam attiecībā uz kompensāciju par sabiedriskajiem pakalpojumiem dažiem uzņēmumiem, kuriem uzticēts sniegt pakalpojumus ar vispārēju tautsaimniecisku nozīmi, un ar ko atceļ Lēmumu 2012/21/ES (turpmāk – jaunais VTNP lēmums), kas aizstās Komisijas 2011.gada 20.decembra Lēmumu 2012/21/ES par Līguma par Eiropas Savienības darbību 106.panta 2.punkta piemērošanu valsts atbalstam attiecībā uz kompensāciju par sabiedriskajiem pakalpojumiem dažiem uzņēmumiem, kuriem uzticēts sniegt pakalpojumus ar vispārēju tautsaimniecisku nozīmi (turpmāk – iepriekšējais VTNP lēmums). Jaunais VTNP lēmums ir stājies spēkā ar 2026. gada 8. janvāri. Vienlaikus jaunajā VTNP lēmumā ir noteikts, ka visas atbalsta programmas, kas stājās spēkā pirms tā spēkā stāšanās un kas bija saderīgas ar iekšējo tirgu un atbrīvotas no paziņošanas prasības saskaņā ar iepriekšējo VTNP lēmumu, arī turpmāk ir saderīgas ar iekšējo tirgu un atbrīvotas no paziņošanas prasības vēl divu gadu laikposmā pēc šā lēmuma stāšanās spēkā. Ņemot vērā minēto, komercdarbības atbalstu pasākuma ietvaros saskaņā ar iepriekšējo VTNP lēmumu var saņemt arī subjekti, kam noslēgts pilnvarojuma akts ar jauno VTNP lēmumu, ievērojot noteikumos ietvertos atbalsta nosacījumus un nosacījumus, kas izriet no iepriekšējā VTNP lēmuma, un atsauces neesamība pilnvarojuma aktā uz iepriekšējo VTNP lēmumu nav šķērslis, lai piešķirtu atbalstu saskaņā ar iepriekšējo VTNP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 Pieejams: https://tapportals.mk.gov.lv/legal_acts/be46f7cd-9f9a-4b6e-b8da-116fb8080a36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2024.gada 9.janvāra informatīvais ziņojums “Par Eiropas Savienības Atveseļošanas un noturības mehānisma plāna 4. komponentes "Veselība" 4.2. reformu un investīciju virziena "Cilvēkresursu nodrošinājums un prasmju pilnveide" 4.2.1.r. reformas "Cilvēkresursu nodrošinājums un prasmju pilnveide" un 4.2.1.1.i. investīcijas "Atbalsts cilvēkresursu attīstības sistēmas ieviešanai" īstenošanu”. Pieejams: https://tapportals.mk.gov.lv/legal_acts/be46f7cd-9f9a-4b6e-b8da-116fb8080a36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precizēt  MK noteikumu Nr. 254 ieviešanas nosacījumus un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“Paula Stradiņa klīniskā universitātes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Austrumu klīniskā universitātes slimnīca”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atbalsts SIA "Rīgas Austrumu klīniskā universitātes slimnīca"  un VSIA “Paula Stradiņa klīniskā universitātes slimnīca” infrastruktūras stiprināšanai, lai nodrošinātu visaptverošu ilgtspējīgu integrētu veselības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veikti grozījumi attiecīgajos līgumos par investīciju projektu īstenošanu minētajās slimnīcās, nodrošinot to atbilstību plānotajiem finansējuma grozījumiem saskaņā ar MK noteikumiem Nr. 254 un MK sēdes protokollēmuma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VSIA “Paula Stradiņa klīniskā universitātes slimnīca”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10,19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euro/h</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iestāde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Projekta pieteikuma iesniegšanas reižu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Aprēķinam izmantots pieņēmums, ka projekta grozījumi tiek iesniegti elektroniski, šo pienākumu veic darbinieki ar vidējo mēneša darba samaksu sabiedriskajā sektorā, kas 2023. gadā Latvijā bija 1 433 euro mēnesī (https://data.stat.gov.lv/pxweb/lv/OSP_PUB/START__EMP__DS__DSV/DSV070/table/tableViewLayout1/), kam atbilst stundas samaksas likme 10,19 euro. Projekta grozījumu iesniegšana notiek saskaņā ar MK noteikumu Nr. 254 grozījumu pielikuma 2.punktu.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SIA “Rīgas Austrumu klīniskā universitātes slimnīca”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10,19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euro/h</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iestāde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Projekta pieteikuma iesniegšanas reižu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Aprēķinam izmantots pieņēmums, ka projekta grozījumi tiek iesniegti elektroniski, šo pienākumu veic darbinieki ar vidējo mēneša darba samaksu sabiedriskajā sektorā, kas 2023. gadā Latvijā bija 1 433 euro mēnesī (https://data.stat.gov.lv/pxweb/lv/OSP_PUB/START__EMP__DS__DSV/DSV070/table/tableViewLayout1/), kam atbilst stundas samaksas likme 10,19 euro. Projekta grozījumu iesniegšana notiek saskaņā ar MK noteikumu Nr. 254 grozījumu pielikuma 2.punktu.</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122,28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54 640 241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23 488 409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54 640 241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23 488 409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66 114 693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30 837 236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66 114 693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30 837 236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-11 474 452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-7 348 827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-11 474 452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-7 348 827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-7 348 827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-7 348 827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Atveseļošanas fonda plāna 2.pielikuma 2.tabulā “Plānotās izmaksas un ekoloģiskā un digitālā ietekme” plānoto izmaksu, kurām pieprasīts finansējums,  ir noteikts finansējuma sadalījums pa gadiem. Investīcijas finansējums sastāda 182 319 152 euro, tai skaitā Atveseļošanas fonda plāna finansējums 150 676 985 euro bez PVN un valsts budžeta finansējums PVN segšanai ne vairāk kā 31 642 167 euro apmērā. Finansējuma saņēmējs publiskā un privātā finansējuma daļu nosaka atbilstoši infrastruktūras izmantošanas proporcijas aprēķinam, atbilstoši MK noteikumu 37.punktā noteiktajam.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Atveseļošanas fonda plāna finansējums un valsts budžeta līdzfinansējums PVN segšanai tiek plānots Finanšu ministrijas  budžeta 74.07.00 apakšprogrammā “Atveseļošanas un noturības mehānisma (ANM) finansējums projektu un pasākumu īstenotājiem” un saskaņā ar 2018. gada 17. jūlija Ministru kabineta noteikumiem Nr. 421 “Kārtība, kādā veic gadskārtējā valsts budžeta likumā noteiktās apropriācijas izmaiņas” tiks pieprasīts no 74. resora “Gadskārtējā valsts budžeta izpildes procesā pārdalāmais finansējums” 80.00.00. programmas “Nesadalītais finansējums Eiropas Savienības politiku instrumentu un pārējās ārvalstu finanšu palīdzības līdzfinansēto projektu un pasākumu īstenošanai”.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976"/>
              <w:gridCol w:w="1940"/>
              <w:gridCol w:w="1899"/>
              <w:gridCol w:w="1834"/>
              <w:tblGridChange w:id="0">
                <w:tblGrid>
                  <w:gridCol w:w="1976"/>
                  <w:gridCol w:w="1940"/>
                  <w:gridCol w:w="1899"/>
                  <w:gridCol w:w="183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ANM  plāna finansējums (euro)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Maksimālais valsts budžeta finansējums PVN segšanai (euro)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(euro)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5 463 876 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1 041 457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6 505 333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8 413 597 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1 482 522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9 896 119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20 876 158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3 585 441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24 461 599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37 794 704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6 709 468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44 504 172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78 128 650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18 823 279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96 951 929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150 676 985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31 642 167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182 319 152</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Skatīt kopā ar 6.1.punktu.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2023.gada 20.jūnija noteikumos Nr. 325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 (26-TA-698)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saistības – lēmumi un regulas – ir ieviestas ar sākotnējo Ministru kabineta 2022. gada 19. aprīļa noteikumu Nr. 254 projektu. Ar veiktajiem grozījumiem tiek saglabātas iepriekš minētās saistības, un netiek ieviestas jaunas prasības.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nav plānota, jo noteikumu projekts paredz investīcijas ieviešanu saskaņā ar 2021. gada 27. aprīlī (prot. Nr. 36 27. §) Ministru kabinetā apstiprināto Atveseļošanas fonda  plānu [1], kuram tika nodrošināta sabiedrības līdzdalība.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https://likumi.lv/ta/id/322858-par-latvijas-atveselosanas-un-noturibas-mehanisma-planu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Centrālā finanšu un līgumu aģentūra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Veselības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Nacionālais veselības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noteiktie institūciju pienākumi tiks veikti esošo finanšu un darbinieku kapacitātes ietvaros, nepalielinot kopējās izmaksas.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ir pieejams atbalsts ārstniecības iestāžu infrastruktūras stiprināšanai, tostarp veselības aprūpes pakalpojumu fiziskās vides piekļūstamības (tajā skaitā, lai nodrošinātu piekļuvi personām ar funkcionāliem traucējumiem) uzlabošanai.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uzlabota veselības aprūpes pakalpojumu pieejamība un kvalitāte.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26-TA-702</w:t>
    </w:r>
    <w:r>
      <w:br/>
    </w:r>
    <w:r w:rsidR="00000000" w:rsidRPr="00000000" w:rsidDel="00000000">
      <w:rPr>
        <w:rtl w:val="0"/>
      </w:rPr>
      <w:t xml:space="preserve">Izdrukāts 29.07.2026. 21.22 - 3.0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26-TA-702</w:t>
    </w:r>
    <w:r>
      <w:br/>
    </w:r>
    <w:r w:rsidR="00000000" w:rsidRPr="00000000" w:rsidDel="00000000">
      <w:rPr>
        <w:rtl w:val="0"/>
      </w:rPr>
      <w:t xml:space="preserve">Izdrukāts 29.07.2026. 21.22 - 3.0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anotācija_(ex_ante)_26-TA-702.docx</dc:title>
</cp:coreProperties>
</file>

<file path=docProps/custom.xml><?xml version="1.0" encoding="utf-8"?>
<Properties xmlns="http://schemas.openxmlformats.org/officeDocument/2006/custom-properties" xmlns:vt="http://schemas.openxmlformats.org/officeDocument/2006/docPropsVTypes"/>
</file>