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10. septembra noteikumos Nr. 602 "Eiropas Savienības kohēzijas politikas programmas 2021.–2027. gadam 2.2.2. specifiskā atbalsta mērķa "Pārejas uz aprites ekonomiku veicināšana" 2.2.2.2. pasākuma "Atkritumu dalītā vākšana" projektu iesniegumu otrās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ilgtspējīgas investīcijas atkritumu apsaimniekošanas jomā, atbalstot atkritumu dalītās vākšanas sistēmu attīstību Latvijā, Viedās administrācijas un reģionālās attīstības ministrija (turpmāk – VARAM) ir izstrādājusi un Ministru kabinetā (turpmāk - MK) 2024. gada 10. septembrī apstiprināti noteikumi Nr. 602 "Eiropas Savienības kohēzijas politikas programmas 2021.–2027. gadam 2.2.2. specifiskā atbalsta mērķa "Pārejas uz aprites ekonomiku veicināšana" 2.2.2.2. pasākuma "Atkritumu dalītā vākšana" projektu iesniegumu otrās atlases kārtas īstenošanas noteikumi" (turpmāk – MK noteikumi Nr. 602).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maijā tika izsludināta 2.2.2.2. pasākuma “Atkritumu dalītā vākšana” projektu iesniegumu pirmās kārtas (turpmāk - 2.2.2.2. pasākuma pirmā kārta) atklāta atlase ar projektu iesniegšanas termiņu līdz 2024. gada 15. jūlijam. Šobrīd projektu iesniegumu vērtēšana ir noslēgusies, kā rezultātā apstiprināti 11 projektu iesniegumi.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Noslēdzoties 2.2.2.2. pasākuma pirmās kārtas atlasei, palicis neizmantots Kohēzijas fonda (turpmāk – KF) finansējums, ko atbilstoši MK 2024. gada 26. marta noteikumu Nr. 197 "Eiropas Savienības kohēzijas politikas programmas 2021.–2027. gadam 2.2.2. specifiskā atbalsta mērķa "Pārejas uz aprites ekonomiku veicināšana" 2.2.2.2. pasākuma "Atkritumu dalītā vākšana" projektu iesniegumu pirmās atlases kārtas īstenošanas noteikumi" (turpmāk - MK noteikumi Nr. 197) 8. punktam jānovirza 2.2.2.2. pasākuma “Atkritumu dalītā vākšana” projektu iesniegumu atlases otrajai kārtai (turpmāk - 2.2.2.2. pasākuma otrā kārta).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2.2.2.2. pasākuma pirmajā kārtā neizmantoto KF finansējumu novirzīt 2.2.2.2. pasākuma otrajai kārtai.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maijā tika izsludināta 2.2.2.2. pasākuma pirmās kārtas atklāta atlase ar projektu iesniegšanas termiņu līdz 2024. gada 15. jūlijam. Šobrīd projektu iesniegumu vērtēšana ir noslēgusies, kā rezultātā apstiprināti 11 projektu iesniegumi.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pasākuma pirmās atlases kārtas īstenošanai pieejamais KF finansējums ir 2 000 000 </w:t>
      </w:r>
      <w:r w:rsidR="00000000" w:rsidRPr="00000000" w:rsidDel="00000000">
        <w:rPr>
          <w:i w:val="1"/>
          <w:rtl w:val="0"/>
        </w:rPr>
        <w:t xml:space="preserve">euro</w:t>
      </w:r>
      <w:r w:rsidR="00000000" w:rsidRPr="00000000" w:rsidDel="00000000">
        <w:rPr>
          <w:rtl w:val="0"/>
        </w:rPr>
        <w:t xml:space="preserve">. Apstiprinātajos projektos pieprasītais kopējais KF finansējums ir 1 598 349 </w:t>
      </w:r>
      <w:r w:rsidR="00000000" w:rsidRPr="00000000" w:rsidDel="00000000">
        <w:rPr>
          <w:i w:val="1"/>
          <w:rtl w:val="0"/>
        </w:rPr>
        <w:t xml:space="preserve">euro</w:t>
      </w:r>
      <w:r w:rsidR="00000000" w:rsidRPr="00000000" w:rsidDel="00000000">
        <w:rPr>
          <w:rtl w:val="0"/>
        </w:rPr>
        <w:t xml:space="preserve">, līdz ar to veidojas KF finansējuma atlikums 401 651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oktobrī tika izsludināta 2.2.2.2. pasākuma otrās kārtas atklāta atlase ar projektu iesniegšanas termiņu līdz 2025. gada 31. janvārim. Projektu iesniegumu vērtēšana paredzēta līdz 2025. gada 30. aprīlim. Saskaņā ar Kohēzijas politikas fondu vadības informācijas sistēmā pieejamo informāciju iesniegti 15 projektu iesniegumi, kur pieprasītais KF finansējums ievērojami pārsniedz otrajai atlases kārtai pieejamo KF finansējumu. Ņemot vērā, ka vienam projektam maksimāli piešķiramais KF finansējums ir 350 000 </w:t>
      </w:r>
      <w:r w:rsidR="00000000" w:rsidRPr="00000000" w:rsidDel="00000000">
        <w:rPr>
          <w:i w:val="1"/>
          <w:rtl w:val="0"/>
        </w:rPr>
        <w:t xml:space="preserve">euro</w:t>
      </w:r>
      <w:r w:rsidR="00000000" w:rsidRPr="00000000" w:rsidDel="00000000">
        <w:rPr>
          <w:rtl w:val="0"/>
        </w:rPr>
        <w:t xml:space="preserve">, plānotā finansējuma pārdale ļautu atbalstīt vismaz vēl vienu projektu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 197 8. punktu, VARAM rosina 2.2.2.2. pasākuma pirmajā kārtā neizmantoto KF finansējumu 401 651 </w:t>
      </w:r>
      <w:r w:rsidR="00000000" w:rsidRPr="00000000" w:rsidDel="00000000">
        <w:rPr>
          <w:i w:val="1"/>
          <w:rtl w:val="0"/>
        </w:rPr>
        <w:t xml:space="preserve">euro </w:t>
      </w:r>
      <w:r w:rsidR="00000000" w:rsidRPr="00000000" w:rsidDel="00000000">
        <w:rPr>
          <w:rtl w:val="0"/>
        </w:rPr>
        <w:t xml:space="preserve">apmērā novirzīt 2.2.2.2. pasākuma otrajai kārtai. Līdz ar to otrās atlases kārtas īstenošanai pieejamais kopējais attiecināmais finansējums būtu vismaz 4 366 639 </w:t>
      </w:r>
      <w:r w:rsidR="00000000" w:rsidRPr="00000000" w:rsidDel="00000000">
        <w:rPr>
          <w:i w:val="1"/>
          <w:rtl w:val="0"/>
        </w:rPr>
        <w:t xml:space="preserve">euro</w:t>
      </w:r>
      <w:r w:rsidR="00000000" w:rsidRPr="00000000" w:rsidDel="00000000">
        <w:rPr>
          <w:rtl w:val="0"/>
        </w:rPr>
        <w:t xml:space="preserve">, tai skaitā Kohēzijas fonda finansējums – 2 401 651 </w:t>
      </w:r>
      <w:r w:rsidR="00000000" w:rsidRPr="00000000" w:rsidDel="00000000">
        <w:rPr>
          <w:i w:val="1"/>
          <w:rtl w:val="0"/>
        </w:rPr>
        <w:t xml:space="preserve">euro </w:t>
      </w:r>
      <w:r w:rsidR="00000000" w:rsidRPr="00000000" w:rsidDel="00000000">
        <w:rPr>
          <w:rtl w:val="0"/>
        </w:rPr>
        <w:t xml:space="preserve">un nacionālais līdzfinansējums, ko veido pašvaldību un privātais finansējums, – vismaz 1 964 988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163 301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2.2.2.2. pasākuma pirmās atlases kārtas īstenošanai pieejamais KF finansējums ir 2 000 000 </w:t>
            </w:r>
            <w:r w:rsidR="00000000" w:rsidRPr="00000000" w:rsidDel="00000000">
              <w:rPr>
                <w:sz w:val="24"/>
                <w:i w:val="1"/>
                <w:rtl w:val="0"/>
              </w:rPr>
              <w:t xml:space="preserve">euro</w:t>
            </w:r>
            <w:r w:rsidR="00000000" w:rsidRPr="00000000" w:rsidDel="00000000">
              <w:rPr>
                <w:sz w:val="24"/>
                <w:rtl w:val="0"/>
              </w:rPr>
              <w:t xml:space="preserve">. Apstiprinātajos projektos pieprasītais kopējais KF finansējums ir 1 598 349 </w:t>
            </w:r>
            <w:r w:rsidR="00000000" w:rsidRPr="00000000" w:rsidDel="00000000">
              <w:rPr>
                <w:sz w:val="24"/>
                <w:i w:val="1"/>
                <w:rtl w:val="0"/>
              </w:rPr>
              <w:t xml:space="preserve">euro</w:t>
            </w:r>
            <w:r w:rsidR="00000000" w:rsidRPr="00000000" w:rsidDel="00000000">
              <w:rPr>
                <w:sz w:val="24"/>
                <w:rtl w:val="0"/>
              </w:rPr>
              <w:t xml:space="preserve">, līdz ar to veidojas KF finansējuma atlikums 401 651 </w:t>
            </w:r>
            <w:r w:rsidR="00000000" w:rsidRPr="00000000" w:rsidDel="00000000">
              <w:rPr>
                <w:sz w:val="24"/>
                <w:i w:val="1"/>
                <w:rtl w:val="0"/>
              </w:rPr>
              <w:t xml:space="preserve">euro </w:t>
            </w:r>
            <w:r w:rsidR="00000000" w:rsidRPr="00000000" w:rsidDel="00000000">
              <w:rPr>
                <w:sz w:val="24"/>
                <w:rtl w:val="0"/>
              </w:rPr>
              <w:t xml:space="preserve">apmērā. Noteikumu projekts paredz iepriekš minēto atlikumu novirzīt uz 2.2.2.2. pasākuma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2.2.2.2. pasākuma otrās atlases kārtas ietvaros projektus īsteno saskaņā ar civiltiesisko līgumu vai vienošanos par projektu īstenošanu, bet ne ilgāk 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vidēja termiņa budžeta finansējums norādīts saskaņā ar VARAM 2025. gada 16. janvārī sagatavotajām budžeta izdevuma prognozēm Eiropas Savienības fondu 2021. - 2027. gada plānošanas periodā (indikatīvi), kas paredz 2026. gadā KF maksājumus finansējuma saņēmējiem 286 000 euro apmērā un 2027. gadā KF maksājumus finansējuma saņēmējiem 115 651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KF finansējuma atmaksas, savukārt izdevumi - projektā plānotais KF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Kohēzijas politikas fondu vadības informācijas sistēmā pieejamo informāciju 2.2.2.2. pasākuma otrās atlases kārtā iesniegti 15 projektu iesniegumi, no kuriem 8 projektus iesniegušas pašvaldības vai tās iestādes. Vērtēšana vēl nav uzsākta, līdz ar to nav precīzi iespējams noteikt pašvaldību budžeta un privātā līdzfinansējuma sadalījumu. Tomēr ietekmes uz pašvaldību budžeta noteikšanai paredzēts, ka pusi (50%) no minimāli nepieciešamā papildu nacionālā līdzfinansējuma (328 624 euro) nodrošina pašvaldība vai tās iestāde kā finansējuma saņēmējs. Tādējādi aprēķinos tiek paredzēta šāda ietekme uz pašvaldību budžeta izdevumiem (164 312 euro): 2026. gadā 116 661 euro un 2027.gadā 47 650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Projektos līdzfinansējums jānodrošina no finanšu resursiem, par kuriem nav saņemts nekāds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paredzētā finansējuma pārdale paredz izmaiņas intervenču kodos: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- 2.2.2.2. pasākuma pirmajā atlases kārtā </w:t>
            </w:r>
            <w:r w:rsidR="00000000" w:rsidRPr="00000000" w:rsidDel="00000000">
              <w:rPr>
                <w:sz w:val="24"/>
                <w:u w:val="single"/>
                <w:rtl w:val="0"/>
              </w:rPr>
              <w:t xml:space="preserve">samazināt</w:t>
            </w:r>
            <w:r w:rsidR="00000000" w:rsidRPr="00000000" w:rsidDel="00000000">
              <w:rPr>
                <w:sz w:val="24"/>
                <w:rtl w:val="0"/>
              </w:rPr>
              <w:t xml:space="preserve"> kodu Nr. 69 "Komerciālo, rūpniecisko atkritumu apsaimniekošana: rašanās novēršanas, apjoma samazināšanas, šķirošanas, atkārtotas izmantošanas, reciklēšanas pasākumi" par 40 165 </w:t>
            </w:r>
            <w:r w:rsidR="00000000" w:rsidRPr="00000000" w:rsidDel="00000000">
              <w:rPr>
                <w:sz w:val="24"/>
                <w:i w:val="1"/>
                <w:rtl w:val="0"/>
              </w:rPr>
              <w:t xml:space="preserve">euro </w:t>
            </w:r>
            <w:r w:rsidR="00000000" w:rsidRPr="00000000" w:rsidDel="00000000">
              <w:rPr>
                <w:sz w:val="24"/>
                <w:rtl w:val="0"/>
              </w:rPr>
              <w:t xml:space="preserve">un kodu Nr. 67 “Sadzīves atkritumu apsaimniekošana: rašanās novēršanas, apjoma samazināšanas, šķirošanas, atkārtotas izmantošanas, reciklēšanas pasākumi” par 361 486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- 2.2.2.2. pasākuma otrajā atlases kārtā </w:t>
            </w:r>
            <w:r w:rsidR="00000000" w:rsidRPr="00000000" w:rsidDel="00000000">
              <w:rPr>
                <w:sz w:val="24"/>
                <w:u w:val="single"/>
                <w:rtl w:val="0"/>
              </w:rPr>
              <w:t xml:space="preserve">palielināt</w:t>
            </w:r>
            <w:r w:rsidR="00000000" w:rsidRPr="00000000" w:rsidDel="00000000">
              <w:rPr>
                <w:sz w:val="24"/>
                <w:rtl w:val="0"/>
              </w:rPr>
              <w:t xml:space="preserve"> intervences kodu Nr. 67 “Sadzīves atkritumu apsaimniekošana: rašanās novēršanas, apjoma samazināšanas, šķirošanas, atkārtotas izmantošanas, reciklēšanas pasākumi” par 401 651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noteikumu projektā paredzētā finansējuma pārdale neietekmē kopējo pieejamo finansējumu, kas novirzīts vides un klimata mērķiem.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KF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KF finansējuma un pašvaldību budžeta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Kohēzijas fonda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pārdali atbilstoši 2.2.2.2. pasākuma "Atkritumu dalītā vākšana" īstenošanas nosacījumiem. Noteikumu projekts būtiski nemaina esošo regulējumu un neparedz ieviest jaunas politiskās iniciatīvas, t.sk. netiek mainīti atlases kārtas projektu iesniegumu vērtēšanas kritēriji, līdz ar to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anotācija_(ex_ante)_25-TA-306.docx</dc:title>
</cp:coreProperties>
</file>

<file path=docProps/custom.xml><?xml version="1.0" encoding="utf-8"?>
<Properties xmlns="http://schemas.openxmlformats.org/officeDocument/2006/custom-properties" xmlns:vt="http://schemas.openxmlformats.org/officeDocument/2006/docPropsVTypes"/>
</file>