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3. februāra noteikumos Nr. 59 "Valsts un Eiropas Savienības atbalsta piešķiršanas kārtība investīciju veicināšanai lauksaimniecībā""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 gada 3. februāra noteikumiem Nr. 59 "Valsts un Eiropas Savienības atbalsta piešķiršanas kārtība investīciju veicināšanai lauksaimniecībā" (turpmāk – noteikumi Nr. 59) kopējais finansējums šim pasākumam 2026. gadā plānots 38 023 562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2026. gadā kredītprocentu daļējai dzēšanai primārajiem lauksaimniecības produkcijas ražotājiem, kooperatīvajām sabiedrībām, kurām piešķirts atbilstības statuss saskaņā ar normatīvajiem aktiem par kooperatīvo sabiedrību atbilstību lauksaimniecības un mežsaimniecības nozarē, un atbalsta pretendentiem, kas nodarbojas ar lauksaimniecības produktu pārstrādi, kā arī ar zvejniecību, akvakultūru vai to produktu apstrādi, kopumā plānots 22 827 935 </w:t>
      </w:r>
      <w:r w:rsidR="00000000" w:rsidRPr="00000000" w:rsidDel="00000000">
        <w:rPr>
          <w:i w:val="1"/>
          <w:rtl w:val="0"/>
        </w:rPr>
        <w:t xml:space="preserve">euro</w:t>
      </w:r>
      <w:r w:rsidR="00000000" w:rsidRPr="00000000" w:rsidDel="00000000">
        <w:rPr>
          <w:rtl w:val="0"/>
        </w:rPr>
        <w:t xml:space="preserve"> apmērā atbilstoši likuma "Par valsts budžetu 2026. gadam un budžeta ietvaru 2026., 2027. un 2028. gadam": budžeta apakšprogrammai 21.01.00 "Valsts atbalsts lauksaimniecības un lauku attīstībai" – 9 860 327 </w:t>
      </w:r>
      <w:r w:rsidR="00000000" w:rsidRPr="00000000" w:rsidDel="00000000">
        <w:rPr>
          <w:i w:val="1"/>
          <w:rtl w:val="0"/>
        </w:rPr>
        <w:t xml:space="preserve">euro</w:t>
      </w:r>
      <w:r w:rsidR="00000000" w:rsidRPr="00000000" w:rsidDel="00000000">
        <w:rPr>
          <w:rtl w:val="0"/>
        </w:rPr>
        <w:t xml:space="preserve">, programmas 65.10.00 Kopējās lauksaimniecības politikas Stratēģiskā plāna (turpmāk – KLP SP) intervencei LA4.1.6 "Atbalsts subsīdijas veidā procentu likmes daļējai dzēšanai" – 12 014 673 </w:t>
      </w:r>
      <w:r w:rsidR="00000000" w:rsidRPr="00000000" w:rsidDel="00000000">
        <w:rPr>
          <w:i w:val="1"/>
          <w:rtl w:val="0"/>
        </w:rPr>
        <w:t xml:space="preserve">euro</w:t>
      </w:r>
      <w:r w:rsidR="00000000" w:rsidRPr="00000000" w:rsidDel="00000000">
        <w:rPr>
          <w:rtl w:val="0"/>
        </w:rPr>
        <w:t xml:space="preserve"> un intervencei LA 4.2 "Atbalsts ieguldījumiem pārstrādē" – 952 935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2026. gadā lauksaimniecībā izmantojamiem zinātnes pētījumiem un lauksaimniecības zinātnisko institūciju materiāli tehniskās bāzes pilnveidošanai ir 11 195 627 </w:t>
      </w:r>
      <w:r w:rsidR="00000000" w:rsidRPr="00000000" w:rsidDel="00000000">
        <w:rPr>
          <w:i w:val="1"/>
          <w:rtl w:val="0"/>
        </w:rPr>
        <w:t xml:space="preserve">euro</w:t>
      </w:r>
      <w:r w:rsidR="00000000" w:rsidRPr="00000000" w:rsidDel="00000000">
        <w:rPr>
          <w:rtl w:val="0"/>
        </w:rPr>
        <w:t xml:space="preserve"> atbilstoši likuma "Par valsts budžetu 2026. gadam un budžeta ietvaru 2026., 2027. un 2028. gadam" budžeta apakšprogrammai 21.01.00 "Valsts atbalsts lauksaimniecības un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2026. gadā selekcijas materiāla izstrādei, lai veicinātu konvenciālo, integrēto un bioloģisko lauksaimniecības kultūraugu audzēšanas tehnoloģiju ieviešanu, ir 4 000 000 </w:t>
      </w:r>
      <w:r w:rsidR="00000000" w:rsidRPr="00000000" w:rsidDel="00000000">
        <w:rPr>
          <w:i w:val="1"/>
          <w:rtl w:val="0"/>
        </w:rPr>
        <w:t xml:space="preserve">euro</w:t>
      </w:r>
      <w:r w:rsidR="00000000" w:rsidRPr="00000000" w:rsidDel="00000000">
        <w:rPr>
          <w:rtl w:val="0"/>
        </w:rPr>
        <w:t xml:space="preserve"> atbilstoši likuma "Par valsts budžetu 2026. gadam un budžeta ietvaru 2026., 2076. un 2028. gadam" budžeta apakšprogrammai 21.01.00 "Valsts atbalsts lauksaimniecības un lauku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Eiropas Savienības atbalsta pasākumu mērķis ir nodrošināt lauksaimnieciskās ražošanas un lauksaimniecības produktu pārstrādes saimnieciskās darbības veicēju un zvejniecības un akvakultūras produktu ražotāju attīstību, kā arī pētījumu un selekcijas materiāla izstrādi, lai veicinātu konvenciālo, integrēto un bioloģisko lauksaimniecības kultūraugu audzēšanas tehnoloģiju ieviešanu, laboratoriskajām analīzēm nepieciešamās materiālās bāzes pilnveidošanu un lauksaimniecībā izmantojamos zinātnes pētījumus.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59 3. punkts noteic finansējuma periodu un atbalsta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arī 2026. gadā, nepieciešams precizēt noteikumu Nr. 59 3. punktā noteikto finansējuma periodu un atbalsta apmēru, kā arī atbalsta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1.2. apakšpunktā precizēts mērķis, lai nodrošinātu lielākas digitalizācijas iespējas lauksaimniecības nozarē iesaistīto institūciju darbībā. Precizēts noteikumu Nr. 59 2. punkts atbilstoši noteikumu Nr. 59 paredzētajiem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arī 2026. gadā, izdarīti grozījumi noteikumu Nr. 59 3. punktā, nosakot finansējuma periodu un finansējuma apmēru 2026.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8.</w:t>
      </w:r>
      <w:r w:rsidR="00000000" w:rsidRPr="00000000" w:rsidDel="00000000">
        <w:rPr>
          <w:vertAlign w:val="superscript"/>
          <w:rtl w:val="0"/>
        </w:rPr>
        <w:t xml:space="preserve">1</w:t>
      </w:r>
      <w:r w:rsidR="00000000" w:rsidRPr="00000000" w:rsidDel="00000000">
        <w:rPr>
          <w:rtl w:val="0"/>
        </w:rPr>
        <w:t xml:space="preserve"> punkts svītrots, jo grūtībās nonākuša uzņēmuma pazīme noteikumos atbalstam kredītprocentu daļējai dzēšanai turpmāk ir noteikta noteikumu Nr. 59 10.1.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11.3. apakšpunkts precizēts, lai nodrošinātu atbilstību KLP SP noteiktajām kontroles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11.</w:t>
      </w:r>
      <w:r w:rsidR="00000000" w:rsidRPr="00000000" w:rsidDel="00000000">
        <w:rPr>
          <w:vertAlign w:val="superscript"/>
          <w:rtl w:val="0"/>
        </w:rPr>
        <w:t xml:space="preserve">1</w:t>
      </w:r>
      <w:r w:rsidR="00000000" w:rsidRPr="00000000" w:rsidDel="00000000">
        <w:rPr>
          <w:rtl w:val="0"/>
        </w:rPr>
        <w:t xml:space="preserve"> punkts precizēts, paredzot turpmāk iespēju lauksaimniekiem nesniegt izziņas ne tikai par akciju sabiedrības "Attīstības finanšu institūcija Altum" izsniegtiem aizdevumiem, bet arī citu finanšu institūciju izsniegtiem aizdevumiem, ar kuriem Lauku atbalsta dienests ir noslēdzis sadarbības līgums par informācijas apmaiņu, un atbilstoši precizēts noteikumu Nr. 59 18.4., 19.4., 28.4., 29.4., 38.4. un 39.4. apakšpunkts, nosakot, ka ir jāiesniedz izziņa par izsniegtiem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13.1., 23.1.  un 33.1. apakšpunkts precizēts, nosakot, ka investīciju aizdevums šo noteikumu izpratnē ir uzskatāms par ilgtermiņa aizdevumu, kā arī ir svītrots nosacījums, ka investīciju jeb ilgtermiņa aizdevums ir tikai tāds, kas ir spēkā ilgāk par 12 mēnešiem no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3.1.1. apakšpunkts precizēts, paredzot, ka turpmāk atbalstu kredītprocentu daļējai dzēšanai varēs saņemt arī par investīciju aizdevumiem, kas izsniegti par lauksaimniecības darbības nodrošināšanai paredzētu būvju būvniecību. Noteikumu Nr. 59 3.1.2.–3.1.5. apakšpunkts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13.2. apakšpunkts precizēts, nosakot, ka par īstermiņa aizdevumu šo noteikumu izpratnē uzskatāmi apgrozāmo līdzekļu aizdevumi.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15.</w:t>
      </w:r>
      <w:r w:rsidR="00000000" w:rsidRPr="00000000" w:rsidDel="00000000">
        <w:rPr>
          <w:vertAlign w:val="superscript"/>
          <w:rtl w:val="0"/>
        </w:rPr>
        <w:t xml:space="preserve">1</w:t>
      </w:r>
      <w:r w:rsidR="00000000" w:rsidRPr="00000000" w:rsidDel="00000000">
        <w:rPr>
          <w:rtl w:val="0"/>
        </w:rPr>
        <w:t xml:space="preserve">1.2., 25.</w:t>
      </w:r>
      <w:r w:rsidR="00000000" w:rsidRPr="00000000" w:rsidDel="00000000">
        <w:rPr>
          <w:vertAlign w:val="superscript"/>
          <w:rtl w:val="0"/>
        </w:rPr>
        <w:t xml:space="preserve">1</w:t>
      </w:r>
      <w:r w:rsidR="00000000" w:rsidRPr="00000000" w:rsidDel="00000000">
        <w:rPr>
          <w:rtl w:val="0"/>
        </w:rPr>
        <w:t xml:space="preserve">1.2. un 35.</w:t>
      </w:r>
      <w:r w:rsidR="00000000" w:rsidRPr="00000000" w:rsidDel="00000000">
        <w:rPr>
          <w:vertAlign w:val="superscript"/>
          <w:rtl w:val="0"/>
        </w:rPr>
        <w:t xml:space="preserve">1</w:t>
      </w:r>
      <w:r w:rsidR="00000000" w:rsidRPr="00000000" w:rsidDel="00000000">
        <w:rPr>
          <w:rtl w:val="0"/>
        </w:rPr>
        <w:t xml:space="preserve">1.2. apakšpunkts papildināts ar iespēju turpmāk saņemt atbalstu daļējai kredītprocentu dzēšanai arī par kooperatīvo krājaizdevu sabiedrību izsniegtiem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15.</w:t>
      </w:r>
      <w:r w:rsidR="00000000" w:rsidRPr="00000000" w:rsidDel="00000000">
        <w:rPr>
          <w:vertAlign w:val="superscript"/>
          <w:rtl w:val="0"/>
        </w:rPr>
        <w:t xml:space="preserve">1</w:t>
      </w:r>
      <w:r w:rsidR="00000000" w:rsidRPr="00000000" w:rsidDel="00000000">
        <w:rPr>
          <w:rtl w:val="0"/>
        </w:rPr>
        <w:t xml:space="preserve">1.4. apakšpunktā izdarīts tehnisks precizējums attiecībā uz prim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59 papildināti ar 16.3., 24.3. un 36.</w:t>
      </w:r>
      <w:r w:rsidR="00000000" w:rsidRPr="00000000" w:rsidDel="00000000">
        <w:rPr>
          <w:vertAlign w:val="superscript"/>
          <w:rtl w:val="0"/>
        </w:rPr>
        <w:t xml:space="preserve">1</w:t>
      </w:r>
      <w:r w:rsidR="00000000" w:rsidRPr="00000000" w:rsidDel="00000000">
        <w:rPr>
          <w:rtl w:val="0"/>
        </w:rPr>
        <w:t xml:space="preserve">3. apakšpunktu, kas nosaka atbalsta kumulācijas prasību ar iepriekš piešķirto atbalstu par vienām un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25.1. apakšpunkts precizēts, paredzot izņēmumu attiecībā uz iekrāvējiem, kas arī ir traktortehnika.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29.5. apakšpunkts svītrots, jo investīcijas, kas iegādātas īstermiņā, ir attiecināmas zem investīciju atbalsta, kuram turpmāk nav noteikts termiņš, kas ir spēkā ilgāk par 12 mēnešiem no līguma noslēgšanas dienas. Atbilstoši tam precizēts noteikumu Nr. 59 30. punkts, svītrojot atsauci uz noteikumu Nr. 59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pieprasījumu, noteikumu Nr. 59 43.1. apakšpunkts papildināts, paredzot jaunu atbalsta pasākumu piegulošās infrastruktūras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43.4. apakšpunkts precizēts, jo turpmāk lauksaimniecībā izmantojamo zinātnes pētījumu aprakstus plānots publicēt Zemkopības ministrijas tīmekļvietnē. Atbilstoši precizējumi izdarīti noteikumu Nr. 59 44. punktā, nosakot, ka Zemkopības ministrijas Zinātnes padomes apstiprināto pētījumu apraksti tiek publicēti Zemkopības ministrijas tīmekļvietnē trīs darbdienu laikā pēc kārtējā gada finansējuma apstiprināšanas Ministru kabinetā. Turklāt, ievērojot minēto, svītrots noteikumu Nr. 59 7. pielikums un 51. punktā – atsauce uz 7. pielikumu, arī nosakot, ka tad, ja uz Zemkopības ministrijas Zinātnes padomes apstiprinātiem pētījumiem, kuriem Zemkopības ministrijas tīmekļvietnē publicētajā sarakstā nav norādīts izpildītājs un kuriem pētījumiem piesakās vairāki izpildītāji, Lauku atbalsta dienests izvērtē iesniegto dokumentu atbilstību zinātnes projektu vērtēšanas kritērijiem (10. pielikums) un mēneša laikā pēc iesnieguma iesniegšanas termiņa beigām pieņem lēmumu par atbalsta piešķiršanu vai par atteikumu piešķirt atbalstu. Ja uz vienu pētījumu pretendē vairāki izpildītāji, atbalstu piešķir izpildītājam, kas saņēmis lielāko punktu skaitu. Ja vairāki izpildītāji saņēmuši vienādu punktu skaitu, atbalstu piešķir izpildītājam, kas pirmais iesniedzis iesniegumu. Saskaņā ar noteikumu Nr. 59 51.</w:t>
      </w:r>
      <w:r w:rsidR="00000000" w:rsidRPr="00000000" w:rsidDel="00000000">
        <w:rPr>
          <w:vertAlign w:val="superscript"/>
          <w:rtl w:val="0"/>
        </w:rPr>
        <w:t xml:space="preserve">1</w:t>
      </w:r>
      <w:r w:rsidR="00000000" w:rsidRPr="00000000" w:rsidDel="00000000">
        <w:rPr>
          <w:rtl w:val="0"/>
        </w:rPr>
        <w:t xml:space="preserve"> punktu par Zemkopības ministrijas Zinātnes padomes apstiprināto pētījumu, izņemot pētījumu, kuram Zemkopības ministrijas Zinātnes padome noteikusi izņēmumu no šo noteikumu 51.</w:t>
      </w:r>
      <w:r w:rsidR="00000000" w:rsidRPr="00000000" w:rsidDel="00000000">
        <w:rPr>
          <w:vertAlign w:val="superscript"/>
          <w:rtl w:val="0"/>
        </w:rPr>
        <w:t xml:space="preserve">1</w:t>
      </w:r>
      <w:r w:rsidR="00000000" w:rsidRPr="00000000" w:rsidDel="00000000">
        <w:rPr>
          <w:rtl w:val="0"/>
        </w:rPr>
        <w:t xml:space="preserve"> punkta prasībām, izpildītājs pēc pētījuma zinātniskā pārskata apstiprināšanas Zemkopības ministrijā publicē šo noteikumu 51.</w:t>
      </w:r>
      <w:r w:rsidR="00000000" w:rsidRPr="00000000" w:rsidDel="00000000">
        <w:rPr>
          <w:vertAlign w:val="superscript"/>
          <w:rtl w:val="0"/>
        </w:rPr>
        <w:t xml:space="preserve">1</w:t>
      </w:r>
      <w:r w:rsidR="00000000" w:rsidRPr="00000000" w:rsidDel="00000000">
        <w:rPr>
          <w:rtl w:val="0"/>
        </w:rPr>
        <w:t xml:space="preserve"> punktā noteikto informāciju. Noteikumu Nr. 59 51.</w:t>
      </w:r>
      <w:r w:rsidR="00000000" w:rsidRPr="00000000" w:rsidDel="00000000">
        <w:rPr>
          <w:vertAlign w:val="superscript"/>
          <w:rtl w:val="0"/>
        </w:rPr>
        <w:t xml:space="preserve">1</w:t>
      </w:r>
      <w:r w:rsidR="00000000" w:rsidRPr="00000000" w:rsidDel="00000000">
        <w:rPr>
          <w:rtl w:val="0"/>
        </w:rPr>
        <w:t xml:space="preserve">1. un 51.</w:t>
      </w:r>
      <w:r w:rsidR="00000000" w:rsidRPr="00000000" w:rsidDel="00000000">
        <w:rPr>
          <w:vertAlign w:val="superscript"/>
          <w:rtl w:val="0"/>
        </w:rPr>
        <w:t xml:space="preserve">1</w:t>
      </w:r>
      <w:r w:rsidR="00000000" w:rsidRPr="00000000" w:rsidDel="00000000">
        <w:rPr>
          <w:rtl w:val="0"/>
        </w:rPr>
        <w:t xml:space="preserve">2. apakšpunkts netiek precizēts. Precizēts noteikumu Nr. 59 52.2. apakšpunkts, svītrojot atsauci uz 7. pielikumu un nosakot pienākumu Zemkopības ministrijas Zinātnes padomes apstiprināto pētījumu izpildītājam pēc pētījuma zinātniskā pārskata apstiprināšanas Zemkopības ministrijā to līdz kārtējā gada 5. decembrim ievietot Latvijas Biozinātņu un tehnoloģiju universitātes pētījumu datubāzē un Valsts kancelejas Pētījumu un publikāciju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50.</w:t>
      </w:r>
      <w:r w:rsidR="00000000" w:rsidRPr="00000000" w:rsidDel="00000000">
        <w:rPr>
          <w:vertAlign w:val="superscript"/>
          <w:rtl w:val="0"/>
        </w:rPr>
        <w:t xml:space="preserve">1 </w:t>
      </w:r>
      <w:r w:rsidR="00000000" w:rsidRPr="00000000" w:rsidDel="00000000">
        <w:rPr>
          <w:rtl w:val="0"/>
        </w:rPr>
        <w:t xml:space="preserve">punkts precizēts, jo par izmaiņām nepieciešams saņemt Zemkopības ministrijas Zinātnes padomes saskaņojumu, nevis Zemkopības ministrijas Zinātnes padomes sekretariāta saskaņojumu.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51.</w:t>
      </w:r>
      <w:r w:rsidR="00000000" w:rsidRPr="00000000" w:rsidDel="00000000">
        <w:rPr>
          <w:vertAlign w:val="superscript"/>
          <w:rtl w:val="0"/>
        </w:rPr>
        <w:t xml:space="preserve">1</w:t>
      </w:r>
      <w:r w:rsidR="00000000" w:rsidRPr="00000000" w:rsidDel="00000000">
        <w:rPr>
          <w:rtl w:val="0"/>
        </w:rPr>
        <w:t xml:space="preserve">3. apakšpunkts papildināts ar prasību publicēt arī informāciju par pētījumu starprezultātiem Latvijas Lauku konsultāciju un izglītības centra Lauksaimniecības zināšanu un inovāciju sistēmā līdz nākamā gada 1.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59 52.</w:t>
      </w:r>
      <w:r w:rsidR="00000000" w:rsidRPr="00000000" w:rsidDel="00000000">
        <w:rPr>
          <w:vertAlign w:val="superscript"/>
          <w:rtl w:val="0"/>
        </w:rPr>
        <w:t xml:space="preserve">10</w:t>
      </w:r>
      <w:r w:rsidR="00000000" w:rsidRPr="00000000" w:rsidDel="00000000">
        <w:rPr>
          <w:rtl w:val="0"/>
        </w:rPr>
        <w:t xml:space="preserve">1.3. precizēts, proti, noslēguma pārskats iesniedzams līdz nākamā gada 1. jūnijam, jo attiecībā uz  starppārskatu tiek prasīta informācija par jau īstenotajiem pasākumiem un tiem pasākumiem, kurus plānots īstenot līdz nākamā gada 1.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V nodaļu zinātniskajām institūcijām nodrošināta materiālās bāzes pilnveidošanai pētījumu un laboratorisko analīžu veikšanai paredzētā atbalsta demarkācija ar atbalstu darbības programmas "Izaugsme un nodarbinātība" 1. prioritārā virziena specifiskā atbalsta mērķa (turpmāk – SAM) 1.1.1. "Palielināt Latvijas zinātnisko institūciju pētniecisko un inovatīvo kapacitāti un spēju piesaistīt ārējo finansējumu, ieguldot cilvēkresursos un infrastruktūrā" 1.1.1.1. pasākumā "Praktiskas ievirzes pētījumi" un 1.1.1.2. pasākumā "Pēcdoktorantūras pētniecības atbalsts", kā arī SAM 1.2.1. "Palielināt privātā sektora investīcijas P&amp;A" 1.2.1.1. pasākumā "Atbalsts jaunu produktu tehnoloģiju izstrādei kompetences centru ietvaros". Paredzētie atbalsta pasākumi nepārklājas.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nozarē iesaistīto saimnieciskās darbības veicēju izaugsmi un palielinās nozares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veicējiem, kas nodarbojas ar lauksaimniecisko ražošanu, zvejniecību un zvejas produktu apstrādi, lauksaimniecības produktu pārstrādi, un atbilstīgām kooperatīvajām sabiedrībām, kas darbojas lauksaimniecības un mežsaimniecības nozarē, atbalsts veicinās izaugsmi un palielinās konkurētspēju, tā uzlabojot nozares konkurētspēju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saimnieciskās darbības veicēju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saimnieciskās darbības veicēju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saimnieciskās darbības veicēju izaugsmi un palielinās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Eiropas Savienības fondu finansēto projektu īstenošanu, kā arī nodrošinātu lauksaimniecībā un lauksaimniecības produktu pārstrādē iesaistītajiem saimnieciskās darbības veicējiem piekļuvi ilgtermiņa investīcijām, paredzēts atbalsts kredītprocentu daļējai dzēšanai. Tādējādi tiks mazināts finansiālais slogs saimnieciskās darbības veicējiem, kas maksā kredītprocentus par aizdevumu.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mazināts finansiālais slogs saimnieciskās darbības veicējiem, kas maksā kredītprocentus par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veicēji ievērojamus līdzekļus tērē aizdevumu atmaksai, bet, saņemot atbalstu, tos varētu izmantot efektīvāk, novirzot investīcijām efektivitātes palielināšanai un jaunu darbavietu radīšanai.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saimnieciskās darbības veicēju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38 023 562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38 023 562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38 023 562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38 023 562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Atbalstam kredītprocentu daļējai dzēšanai, ar pētījumiem un laboratoriskajām analīzēm saistītās materiālās bāzes pilnveidošanai un selekcijas materiāla izstrādei, lai veicinātu konvenciālo, integrēto un bioloģisko lauksaimniecības kultūraugu audzēšanas tehnoloģiju ieviešanai, kopējais finansējums 2026. gadā paredzēts 38 023 562</w:t>
            </w:r>
            <w:r w:rsidR="00000000" w:rsidRPr="00000000" w:rsidDel="00000000">
              <w:rPr>
                <w:sz w:val="24"/>
                <w:i w:val="1"/>
                <w:rtl w:val="0"/>
              </w:rPr>
              <w:t xml:space="preserve"> euro </w:t>
            </w:r>
            <w:r w:rsidR="00000000" w:rsidRPr="00000000" w:rsidDel="00000000">
              <w:rPr>
                <w:sz w:val="24"/>
                <w:rtl w:val="0"/>
              </w:rPr>
              <w:t xml:space="preserve">apmērā. Zemkopības ministrijai budžeta apakšprogrammā 21.01.00 "Valsts atbalsts lauksaimniecībai un lauku attīstībai" 2026.gadā atvēlēti 25 055 954 </w:t>
            </w:r>
            <w:r w:rsidR="00000000" w:rsidRPr="00000000" w:rsidDel="00000000">
              <w:rPr>
                <w:sz w:val="24"/>
                <w:i w:val="1"/>
                <w:rtl w:val="0"/>
              </w:rPr>
              <w:t xml:space="preserve">euro</w:t>
            </w:r>
            <w:r w:rsidR="00000000" w:rsidRPr="00000000" w:rsidDel="00000000">
              <w:rPr>
                <w:sz w:val="24"/>
                <w:rtl w:val="0"/>
              </w:rPr>
              <w:t xml:space="preserve">, kas ir  papildu valsts atbalsts lauksaimniekiem 2026. gadā un piešķirts saskaņā ar Ministru kabineta 2025. gada 22. septembra sēdes protokola Nr. 38 1.§ 2. punktu un Ministru kabineta 2025. gada 19.novembra sēdes protokolu Nr.48 43.§ 2.4.apakšpunktu un Saeimas 2. lasījuma priekšlikumu Nr.153</w:t>
            </w:r>
            <w:r w:rsidR="00000000" w:rsidRPr="00000000" w:rsidDel="00000000">
              <w:rPr>
                <w:sz w:val="24"/>
                <w:i w:val="1"/>
                <w:rtl w:val="0"/>
              </w:rPr>
              <w:t xml:space="preserve"> </w:t>
            </w:r>
            <w:r w:rsidR="00000000" w:rsidRPr="00000000" w:rsidDel="00000000">
              <w:rPr>
                <w:sz w:val="24"/>
                <w:rtl w:val="0"/>
              </w:rPr>
              <w:t xml:space="preserve">ir paredzēti lauksaimniecībā izmantojamiem zinātnes pētījumiem un lauksaimniecības zinātnisko institūciju materiāli tehniskās bāzes pilnveidošanai, selekcijas materiāla izstrādei, lai veicinātu konvenciālo, integrēto un bioloģisko lauksaimniecības kultūraugu audzēšanas tehnoloģiju, un kredītprocentu daļējai dzēšanai investīciju aizdevumiem, lauksaimniecībā izmantojamās zemes iegādes aizdevumiem, lauksaimniecības dzīvnieku iegādes aizdevumiem, investīcijām zvejniecībai, akvakultūrai vai šo produktu apstrādei vai īstermiņa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finansējums kredītprocentu daļējai dzēšanai par investīciju aizdevumiem primāro lauksaimniecības produktu ražotājiem, kooperatīvajām sabiedrībām, kurām piešķirts atbilstības statuss saskaņā ar normatīvajiem aktiem par kooperatīvo sabiedrību atbilstību lauksaimniecības nozarē, vai lauksaimniecības produktu pārstrādei paredzēts no Zemkopības ministrijas budžeta apakšprogrammas 65.10.00 Eiropas Lauksaimniecības fonda lauku attīstībai (turpmāk – ELFLA). Kopējās lauksaimniecības politikas stratēģiskā plāna (turpmāk – KLP SP) intervencei LA4.1.6 "Atbalsts subsīdijas veidā procentu likmes daļējai dzēšanai" piešķirts 100 % ES finansējums (pārdalot no KLP I pīlāra Eiropas Lauksaimniecības garantiju fonda uz II pīlāru ELFLA KLP SP) 7 875 000 </w:t>
            </w:r>
            <w:r w:rsidR="00000000" w:rsidRPr="00000000" w:rsidDel="00000000">
              <w:rPr>
                <w:sz w:val="24"/>
                <w:i w:val="1"/>
                <w:rtl w:val="0"/>
              </w:rPr>
              <w:t xml:space="preserve">euro,</w:t>
            </w:r>
            <w:r w:rsidR="00000000" w:rsidRPr="00000000" w:rsidDel="00000000">
              <w:rPr>
                <w:sz w:val="24"/>
                <w:rtl w:val="0"/>
              </w:rPr>
              <w:t xml:space="preserve"> 4 139 673 </w:t>
            </w:r>
            <w:r w:rsidR="00000000" w:rsidRPr="00000000" w:rsidDel="00000000">
              <w:rPr>
                <w:sz w:val="24"/>
                <w:i w:val="1"/>
                <w:rtl w:val="0"/>
              </w:rPr>
              <w:t xml:space="preserve">euro</w:t>
            </w:r>
            <w:r w:rsidR="00000000" w:rsidRPr="00000000" w:rsidDel="00000000">
              <w:rPr>
                <w:sz w:val="24"/>
                <w:rtl w:val="0"/>
              </w:rPr>
              <w:t xml:space="preserve"> piešķirti atbilstoši Ministru kabineta 2025. gada 22. septembra sēdes protokola Nr. 38 1.§ 2. punktu un Ministru kabineta 2025. gada 19.novembra sēdes protokolu Nr.48 43.§ 2.4.apakšpunktu un Saeimas 2. lasījuma priekšlikumu Nr.153, un intervencei LA4.2 "Atbalsts ieguldījumiem pārstrādē" 100 % ES finansējums 952 935 </w:t>
            </w:r>
            <w:r w:rsidR="00000000" w:rsidRPr="00000000" w:rsidDel="00000000">
              <w:rPr>
                <w:sz w:val="24"/>
                <w:i w:val="1"/>
                <w:rtl w:val="0"/>
              </w:rPr>
              <w:t xml:space="preserve">euro </w:t>
            </w:r>
            <w:r w:rsidR="00000000" w:rsidRPr="00000000" w:rsidDel="00000000">
              <w:rPr>
                <w:sz w:val="24"/>
                <w:rtl w:val="0"/>
              </w:rPr>
              <w:t xml:space="preserve">(pārdalot no KLP I pīlāra Eiropas Lauksaimniecības garantiju fonda uz II pīlāru ELFLA KLP SP). Kopā kredītprocentu daļējai dzēšanai paredzēti 12 967 608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kopējais finansējums 2026. gadam paredzēts 38 023 562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Zemkopības ministrijas budžeta apakšprogrammā 21.01.00 "Valsts atbalsts lauksaimniecībai un lauku attīstībai" 2026. gadā valsts atbalstam subsīdiju veidā paredzētais finansējums noteikumu projekta īstenošanai atvēlēti 25 055 954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Zemkopības ministrijas budžeta apakšprogrammas 65.10.00 ELFLA finansējums KLP SP intervencei LA4.1.6 "Atbalsts subsīdijas veidā procentu likmes daļējai dzēšanai" un intervencei LA4.2 "Atbalsts ieguldījumiem pārstrādē" – kopumā 12 967 608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100 % ES finansējums (pārdalot no KLP I pīlāra Eiropas Lauksaimniecības garantiju fonda uz II pīlāru ELFLA KLP SP) 7 875 000 </w:t>
            </w:r>
            <w:r w:rsidR="00000000" w:rsidRPr="00000000" w:rsidDel="00000000">
              <w:rPr>
                <w:sz w:val="24"/>
                <w:i w:val="1"/>
                <w:rtl w:val="0"/>
              </w:rPr>
              <w:t xml:space="preserve">euro</w:t>
            </w:r>
            <w:r w:rsidR="00000000" w:rsidRPr="00000000" w:rsidDel="00000000">
              <w:rPr>
                <w:sz w:val="24"/>
                <w:rtl w:val="0"/>
              </w:rPr>
              <w:t xml:space="preserve"> un 100 % valsts finansējums 4 139 673 </w:t>
            </w:r>
            <w:r w:rsidR="00000000" w:rsidRPr="00000000" w:rsidDel="00000000">
              <w:rPr>
                <w:sz w:val="24"/>
                <w:i w:val="1"/>
                <w:rtl w:val="0"/>
              </w:rPr>
              <w:t xml:space="preserve">euro</w:t>
            </w:r>
            <w:r w:rsidR="00000000" w:rsidRPr="00000000" w:rsidDel="00000000">
              <w:rPr>
                <w:sz w:val="24"/>
                <w:rtl w:val="0"/>
              </w:rPr>
              <w:t xml:space="preserve"> kā valsts papildu finansējums KLP SP intervencei LA4.1.6 "Atbalsts subsīdijas veidā procentu likmes daļējai dzēšanai", kopā 12 014 673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100 % ES finansējums intervencei LA4.2 "Atbalsts ieguldījumiem pārstrādē" – 952 935 </w:t>
            </w:r>
            <w:r w:rsidR="00000000" w:rsidRPr="00000000" w:rsidDel="00000000">
              <w:rPr>
                <w:sz w:val="24"/>
                <w:i w:val="1"/>
                <w:rtl w:val="0"/>
              </w:rPr>
              <w:t xml:space="preserve">euro</w:t>
            </w:r>
            <w:r w:rsidR="00000000" w:rsidRPr="00000000" w:rsidDel="00000000">
              <w:rPr>
                <w:sz w:val="24"/>
                <w:rtl w:val="0"/>
              </w:rPr>
              <w:t xml:space="preserve">, pārdalot no KLP I pīlāra Eiropas Lauksaimniecības garantiju fonda uz II pīlāru ELFLA KLP SP.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finansējums noteikumu projekta īstenošanai 2026. gadam ir 38 023 562  </w:t>
            </w:r>
            <w:r w:rsidR="00000000" w:rsidRPr="00000000" w:rsidDel="00000000">
              <w:rPr>
                <w:sz w:val="24"/>
                <w:i w:val="1"/>
                <w:rtl w:val="0"/>
              </w:rPr>
              <w:t xml:space="preserve">euro</w:t>
            </w:r>
            <w:r w:rsidR="00000000" w:rsidRPr="00000000" w:rsidDel="00000000">
              <w:rPr>
                <w:sz w:val="24"/>
                <w:rtl w:val="0"/>
              </w:rPr>
              <w:t xml:space="preserve">,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22 827 935 </w:t>
            </w:r>
            <w:r w:rsidR="00000000" w:rsidRPr="00000000" w:rsidDel="00000000">
              <w:rPr>
                <w:sz w:val="24"/>
                <w:i w:val="1"/>
                <w:rtl w:val="0"/>
              </w:rPr>
              <w:t xml:space="preserve">euro</w:t>
            </w:r>
            <w:r w:rsidR="00000000" w:rsidRPr="00000000" w:rsidDel="00000000">
              <w:rPr>
                <w:sz w:val="24"/>
                <w:rtl w:val="0"/>
              </w:rPr>
              <w:t xml:space="preserve"> – daļējai kredītprocentu dzēšanai primāro lauksaimniecības produktu ražotājiem, kooperatīvajām sabiedrībām, kurām piešķirts atbilstības statuss saskaņā ar normatīvajiem aktiem par kooperatīvo sabiedrību atbilstību lauksaimniecības un mežsaimniecības nozarē un lauksaimniecības produktu pārstrādei, kā arī zvejniecībai un akvakultūrai vai to produktu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9 860 327 </w:t>
            </w:r>
            <w:r w:rsidR="00000000" w:rsidRPr="00000000" w:rsidDel="00000000">
              <w:rPr>
                <w:sz w:val="24"/>
                <w:i w:val="1"/>
                <w:rtl w:val="0"/>
              </w:rPr>
              <w:t xml:space="preserve">euro</w:t>
            </w:r>
            <w:r w:rsidR="00000000" w:rsidRPr="00000000" w:rsidDel="00000000">
              <w:rPr>
                <w:sz w:val="24"/>
                <w:rtl w:val="0"/>
              </w:rPr>
              <w:t xml:space="preserve"> no budžeta apakšprogrammā 21.01.00 "Valsts atbalsts lauksaimniecībai un lauku attīstībai" 2026. gadā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12 967 608 </w:t>
            </w:r>
            <w:r w:rsidR="00000000" w:rsidRPr="00000000" w:rsidDel="00000000">
              <w:rPr>
                <w:sz w:val="24"/>
                <w:i w:val="1"/>
                <w:rtl w:val="0"/>
              </w:rPr>
              <w:t xml:space="preserve">euro </w:t>
            </w:r>
            <w:r w:rsidR="00000000" w:rsidRPr="00000000" w:rsidDel="00000000">
              <w:rPr>
                <w:sz w:val="24"/>
                <w:rtl w:val="0"/>
              </w:rPr>
              <w:t xml:space="preserve">no budžeta apakšprogrammas 65.10.00 ELFLA finansējums KLP SP intervencei LA4.1.6 "Atbalsts subsīdijas veidā procentu likmes daļējai dzēšanai" un no budžeta apakšprogrammas 65.10.00 ELFLA finansējums KLP SP intervencei LA4.2 "Atbalsts ieguldījumiem pārstrādē";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11 195 627 </w:t>
            </w:r>
            <w:r w:rsidR="00000000" w:rsidRPr="00000000" w:rsidDel="00000000">
              <w:rPr>
                <w:sz w:val="24"/>
                <w:i w:val="1"/>
                <w:rtl w:val="0"/>
              </w:rPr>
              <w:t xml:space="preserve">euro </w:t>
            </w:r>
            <w:r w:rsidR="00000000" w:rsidRPr="00000000" w:rsidDel="00000000">
              <w:rPr>
                <w:sz w:val="24"/>
                <w:rtl w:val="0"/>
              </w:rPr>
              <w:t xml:space="preserve">– ar pētījumu un laboratorisko analīžu veikšanu saistītās materiālās bāzes pilnveidošanai no budžeta apakšprogrammā 21.01.00 "Valsts atbalsts lauksaimniecībai un lauku attīstībai" 2026. gadā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4 000 000 </w:t>
            </w:r>
            <w:r w:rsidR="00000000" w:rsidRPr="00000000" w:rsidDel="00000000">
              <w:rPr>
                <w:sz w:val="24"/>
                <w:i w:val="1"/>
                <w:rtl w:val="0"/>
              </w:rPr>
              <w:t xml:space="preserve">euro </w:t>
            </w:r>
            <w:r w:rsidR="00000000" w:rsidRPr="00000000" w:rsidDel="00000000">
              <w:rPr>
                <w:sz w:val="24"/>
                <w:rtl w:val="0"/>
              </w:rPr>
              <w:t xml:space="preserve">– selekcijas materiāla izstrādei, lai veicinātu konvenciālo, integrēto un bioloģisko lauksaimniecības kultūraugu audzēšanas tehnoloģiju ieviešanu no budžeta apakšprogrammā 21.01.00 "Valsts atbalsts lauksaimniecībai un lauku attīstībai" 2026. gadā paredzētajiem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32005R1698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2005. gada 20. septembra regulu Nr. 1698/2005 par atbalstu lauku attīstībai no Eiropas Lauksaimniecības fonda lauku attīstībai (ELFLA)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normām  izrietošās, iepriekš jau ieviestās prasības ar projektu netiek mainītas un ietekmētas.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2005. gada 20. septembra regulu Nr. 1698/2005 par atbalstu lauku attīstībai no Eiropas Lauksaimniecības fonda lauku attīstībai (ELFLA)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iepriekš piešķirtajam atbalstam saskaņā ar Padomes 2005. gada 20. septembra Regulu Nr. 1698/2005 par atbalstu lauku attīstībai no Eiropas Lauksaimniecības fonda lauku attīstībai (ELFLA) tika noteikta rīcības brīvība, bet tā neattiecas uz šo noteikumu grozījumu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noteikumiem Nr. 59 ieviešot atbalsta shēmu, saskaņā ar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nosacījumiem tiek izmantota rīcības brīvība.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noteikumiem Nr. 59 ieviešot atbalsta shēmu saskaņā ar Komisijas 2023. gada 13. decembra Regulu (ES) 2023/2831 par Līguma par Eiropas Savienības darbību 107. un 108. panta piemērošanu </w:t>
            </w:r>
            <w:r w:rsidR="00000000" w:rsidRPr="00000000" w:rsidDel="00000000">
              <w:rPr>
                <w:sz w:val="24"/>
                <w:i w:val="1"/>
                <w:rtl w:val="0"/>
              </w:rPr>
              <w:t xml:space="preserve">de minimis </w:t>
            </w:r>
            <w:r w:rsidR="00000000" w:rsidRPr="00000000" w:rsidDel="00000000">
              <w:rPr>
                <w:sz w:val="24"/>
                <w:rtl w:val="0"/>
              </w:rPr>
              <w:t xml:space="preserve">atbalstam, tika izmantota rīcības brīvība, bet tā neattiecas uz šo noteikumu grozījumu projektu. Savukārt</w:t>
            </w:r>
            <w:r w:rsidR="00000000" w:rsidRPr="00000000" w:rsidDel="00000000">
              <w:rPr>
                <w:sz w:val="24"/>
                <w:i w:val="1"/>
                <w:rtl w:val="0"/>
              </w:rPr>
              <w:t xml:space="preserve"> de minimis</w:t>
            </w:r>
            <w:r w:rsidR="00000000" w:rsidRPr="00000000" w:rsidDel="00000000">
              <w:rPr>
                <w:sz w:val="24"/>
                <w:rtl w:val="0"/>
              </w:rPr>
              <w:t xml:space="preserve"> atbalsta uzskaites sistēma Latvijā ieviesta jau no 2013. gada.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noteikumiem Nr. 59 ieviešot atbalsta shēmu saskaņā ar Komisijas 2022. gada 14. decembra Regulu (ES) 2022/2472, ar kuru, piemērojot Līguma par Eiropas Savienības darbību 107. un 108. pantu, dažu kategoriju atbalstu lauksaimniecības un mežsaimniecības nozarē un lauku apvidos atzīst par saderīgu ar iekšējo tirgu, tika izmantota rīcības brīvība, bet tā neattiecas uz šo noteikumu grozījumu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lauksaimniecības konsultatīvajai padomei saskaņošanai līdz 2026.gada 23. janvārim, iebildumi un komentāri par noteikumu projektu netika saņemti.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konsultatīvajā padomē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Lauksaimnieku organizāciju sadarbības padome;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Zemnieku saeima;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Lopkopības saimniecību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Bioloģiskās lauksaimniecības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Jauno zemnieku klubs;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Zemnieku federācija;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Pārtikas uzņēmumu federācija;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Lauksaimnieku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lauksaimniecības kooperatīvu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apsiešanas rezultātā saņemts viedoklis no biedrības "Latvijas Biškopības biedrība", kas ņemts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w:t>
    </w:r>
    <w:r>
      <w:br/>
    </w:r>
    <w:r w:rsidR="00000000" w:rsidRPr="00000000" w:rsidDel="00000000">
      <w:rPr>
        <w:rtl w:val="0"/>
      </w:rPr>
      <w:t xml:space="preserve">Izdrukāts 29.07.2026. 23.11 - 4.0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w:t>
    </w:r>
    <w:r>
      <w:br/>
    </w:r>
    <w:r w:rsidR="00000000" w:rsidRPr="00000000" w:rsidDel="00000000">
      <w:rPr>
        <w:rtl w:val="0"/>
      </w:rPr>
      <w:t xml:space="preserve">Izdrukāts 29.07.2026. 23.11 - 4.0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anotācija_(ex_ante)_26-TA-7.docx</dc:title>
</cp:coreProperties>
</file>

<file path=docProps/custom.xml><?xml version="1.0" encoding="utf-8"?>
<Properties xmlns="http://schemas.openxmlformats.org/officeDocument/2006/custom-properties" xmlns:vt="http://schemas.openxmlformats.org/officeDocument/2006/docPropsVTypes"/>
</file>