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rūpniecisko zveju iekšējos ūdeņos"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13. panta pirmās daļas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Ministru kabineta 2007. gada 2. maija noteikumos Nr. 295 "Noteikumi par rūpniecisko zveju iekšējos ūdeņos" jāizdara virkne grozījumu, kas aptver vairāk nekā pusi no tajos iekļautajām normām, tiesību akta projekta 22-TA-3095 vietā sagatavoti jauni noteikumi par rūpniecisko zveju iekšējos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2007. gada 2. maija noteikumos Nr. 295 "Noteikumi par rūpniecisko zveju iekšējos ūdeņos" (turpmāk – MK noteikumi Nr. 295), kas regulē kārtību, kādā fiziskās un juridiskās personas drīkst nodarboties ar rūpniecisko zveju Latvijas Republikas iekšējos ūdeņos, ir noteikti zvejas rīki, kurus atļauts izmantot iekšējo ūdeņu zvejā, šo rīku parametri, nozvejas datu reģistrēšanas prasības, zvejas lieguma laiki un vietas, kā arī citas prasības, kas ir jāievēro zvejā iekšējos ūdeņos. Ievērojot nepieciešamo grozījumu apjomu, ir sagatavots jauns tiesību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iekšējo un jūras piekrastes ūdeņu resursu ilgtspējīgas izmantošanas un pārvaldības konsultatīvās padomes (turpmāk – padome) 26.10.2021. sēdē nolemto, Zemkopības ministrija 2021. un 2022. gadā rīkoja vairākas attālinātas tematiskās sanāksmes par padomē aktualizētiem jautājumiem saistībā ar zveju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09.12.2021., 12.01.2022., 14.03.2022. un 13.09.2022. sanāksmēs, kurās tika apspriesti jautājumi saistībā ar zveju iekšējos ūdeņos un kurās piedalījās padomes, iekšējos ūdeņos zvejojošo zvejnieku un ar zivsaimniecību saistīto valsts iestāžu pārstāvji, tika konstatēta nepieciešamība un panākta vienošanās MK noteikumos Nr. 295 izdarīt virkni šādu grozījumu: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10.1. apakšpunktā noteikt liekača definīciju un linuma acs izmēru, jo tāds līdz šim nebija noteikts un tas rada tiesību normu prasību brīvu interpretāciju. Ievērojot valsts zinātniskā institūta "Pārtikas drošības, dzīvnieku veselības un vides zinātniskais institūts "BIOR"" (turpmāk – BIOR) viedokli par lašu u.c. lielo zivju piezveju, secināms, ka liekača acs izmērs nevar būt mazāks par 16 centimetriem;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10.1.4. apakšpunktā pēc Valsts vides dienesta (turpmāk – VVD) ierosinājuma noteikt nēģu tīkla limitu metros, jo Ministru kabineta 2014. gada 23. decembra noteikumu Nr. 796 "Noteikumi par rūpnieciskās zvejas limitiem un to izmantošanas kārtību iekšējos ūdeņos" (turpmāk – MK noteikumi Nr. 796) 6. pielikuma 2. punktā zvejai Daugavā ir paredzēts izmantot arī nēģu tīklus, bet nav noteikts to limits metros, tāpēc iespējama atšķirīga zvejas noteikumu interpretācija. Saskaņā ar BIOR viedokli nēģu tīkla garums pašlaik nav ierobežots, taču lielākā daļa zvejnieku zvejā izmanto tīklus, kuru garums nepārsniedz 125 metrus. Nosakot, ka maksimālais garums ir 100 metru, nēģu tīkla garums tiktu pielīdzināts citu normatīvajos aktos noteikto zvejas rīku (zvejas tīklu, murdu sētu u.c.) garumam. Šādā gadījumā vairākums zvejnieku varētu turpināt izmantot līdz šim lietotos zvejas rīkus. Tāpat šajā noteikumu apakšpunktā nepieciešams svītrot vārdus "specializētajā nēģu zvejā", jo ar tiem pašiem rīkiem zvejo arī salakas;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10.2. apakšpunktā tiesību normu labākai izpratnei un piemērošanai aprakstīt murdu konstrukcijas elementus un to parametrus (krātiņš, iedzirknis, āmis, eja, sēta, atspārns, enkuri un atsaites), jo, izmantojot nepilnības normatīvajos aktos, zvejnieki var palielināt zvejas rīku apjomu un izmēru, nepārkāpjot normatīvajos aktos atļautos parametrus, kā arī pēc Ventspils novada pašvaldības ierosinājuma zušu resursu aizsardzības nolūkos svītrot vārdus "izņemot zušu murdu ar sētu, kurā var būt ne vairāk kā astoņi āmji, ja šāda murda sētas garums ir lielāks par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10.3.–10.7. apakšpunktā tiesību normu labākai izpratnei un piemērošanai attiecīgi precizēt un papildināt arī zvejas rīka konstrukcijas elementus nēģu tacim, zivju vadam, zušķērājam un vēžu murdam;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11. punktā pēc Ventspils novada pašvaldības ierosinājuma zušu resursu aizsardzības nolūkos svītrot vārdus "kā arī limitē āmju skaitu zušu murdiem, kuru sētas garums ir lielāks par 30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14.3.1. apakšpunktā ierobežot zivju murda lielumu iekšējos ūdeņos pašpatēriņa zvejā, nosakot, ka tā kopgarums publiskajos ūdeņos nevar pārsniegt 30 metru (lai atbilstu MK noteikumos Nr. 796 noteiktajam tīkla limitam metros, kuru var aizstāt ar murda limitu), bet privātajos ūdeņos izmantojamiem murdiem jāatbilst šajos noteikumos noteiktajiem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26.4.2. apakšpunktā pēc padomes Zvejniecības interešu grupas ierosinājuma noteikt, ka komerczvejā par pārkāpumu netiek uzskatīta situācija, kas pēc zvejas lieguma laika iestāšanās ūdeņos ir palikuši vēl neizņemti enkuri un atsaites, ja par to ir paziņots valsts informācijas sistēmā "Latvijas Zivsaimniecības integrētā kontroles un informācijas sistēma" (turpmāk – LZIKIS) un norādīts termiņš, kad tie no ūdens tiks izņemti. Šāds regulējums jāparedz tāpēc, ka, sākoties zvejas lieguma laikam, komerczvejniekiem dažkārt nav iespējams operatīvi izņemt lielāku skaitu zvejas rīku elementu (enkurus un atsaites), bet viņi to varētu darīt pakāpeniski, vienlaikus nodrošinot to, ka minētie zvejas rīku konstrukcijas elementi netiek atstāti ūdenī visu lieguma laiku, bet gan pēc iespējas īsākā termiņā tiek izņemti no ūdens un par to tiek informēts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30. punktā pie zvejas liegumu laikiem un vietām pēc Ventspils novada pašvaldības ierosinājuma zušu resursu aizsardzības nolūkos ietvert arī zvejas liegumu Usmas ezerā zvejai ar zušu murdiem no 1. decembra līdz 1. martam. Pēc BIOR datiem, zivju murdus sāk izmantot tikai no 1. jūnija, un, tā kā zušu zvejā 2020. gadā vismazākā zušu nozveja bija janvārī līdz martā un decembrī, tad šajā laikā nav pamata murdu izmantošanai. Tā kā zivju resursu aizsardzības pasākumi, kas ir noteikti kā nepieciešami, ir jāīsteno nekavējoties, nav nepieciešams pārejas periods šī regulējuma ieviešanai. Zutis ir īpaši aizsargājuma zivju suga Eiropas Savienības mērogā, tāpēc tā aizsardzību nedrīkst novilcināt;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34. punktu pie zvejas rīku marķēšanas un atrašanās vietu apzīmēšanas papildināt ar 34.4.1 apakšpunktu, paredzot  nosacījumu, ka zvejas rīka marķēšanas zīme diennakts tumšajā laikā papildus ir aprīkota ar atstarojošu elementu.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padome iepriekšminētajās sanāksmēs vienojās par to, ka racionālu apsvērumu dēļ nozvejas obligāta reģistrēšana LZIKIS sistēmā iekšējo ūdeņu komerczvejā un pašpatēriņa zvejā būtu uzsākama no 2024. gada 1. janvāra (to brīvprātīga reģistrēšana jau paredzēta spēkā esošajos noteikumos), lai pašvaldībām un valsts iestādēm būtu vieglāk uzraudzīt nozvejas limitu izmantošanu attiecīgos ūdeņos un tiktu samazināts papīra žurnālu aprites slogs zvejniekiem un kontroles iestādēm. Zemkopības ministrija līdz 2024. gada 1. janvārim sadarbībā ar sabiedrību ar ierobežotu atbildību "Latvijas Lauku konsultāciju un izglītības centrs" rīkotu nepieciešamo apmācību iekšējo ūdeņu zvejniekiem par nozvejas datu ievadīšanu LZIKIS. Ieviešot elektronisku ziņošanu par nozveju iekšējos ūdeņos, tiks būtiski pilnveidota Latvijas zvejas darbību elektroniska reģistrēšana un kontrole.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turklāt ir secinājusi, ka tiesību normu precizēšanai vai salāgošanai ar citu spēkā esošo normatīvo regulējumu nepieciešami šādi redakcionāli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16.5., 16.9. un 16.11. apakšpunktā pēc BIOR ierosinājuma precizējami zivju latīniskie nosaukumi (zandartam, salatei (meža vimbai) un sīgai), jo laika gaitā pēc zinātnes ieteikumiem tie ir nedaudz mainīti;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 kā 29.4. apakšpunktā dots to ezeru saraksts, kuros visu gadu aizliegta zveja (izņemot specializēto zušu, nēģu, stagaru un ezera salaku zveju), ir nepieciešami precizējumi atbilstoši Zvejniecības likuma 16. panta trešajā daļā noteiktajiem zvejas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33.12. apakšpunktā labojama redakcionāla kļūda, jo ir norādīts, ka datus ievada "Piekrastes zvejas žurnālā", bet dati par nozveju iekšējos ūdeņos ir jāievada "Iekšējo ūdeņu zvejas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6. pielikums papildināms ar takses noteikšanu storei iekšējos ūdeņos 143 </w:t>
      </w:r>
      <w:r w:rsidR="00000000" w:rsidRPr="00000000" w:rsidDel="00000000">
        <w:rPr>
          <w:i w:val="1"/>
          <w:rtl w:val="0"/>
        </w:rPr>
        <w:t xml:space="preserve">euro </w:t>
      </w:r>
      <w:r w:rsidR="00000000" w:rsidRPr="00000000" w:rsidDel="00000000">
        <w:rPr>
          <w:rtl w:val="0"/>
        </w:rPr>
        <w:t xml:space="preserve">apmērā, lai varētu aprēķināt piemērojamo zaudējumu par nelikumīgi iegūtu stori, jo šāda maksa par iegūtu stori jau ir noteikta jūras zveju un makšķerēšanu, vēžošanu un zemūdens medības regulējošos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pārņemtas spēkā esošo MK noteikumu Nr. 295 normas ar atsevišķiem regulējuma grozījumiem, par kuriem panākta vienošanās jau tiesību akta projekta 22-TA-3095 izstrādes laikā. Noteikumu projekts neparedz ieviest jaunus tehniskos nosacījumus rūpnieciskās zvejas rīkiem, bet precizē un papildina to definīcijas atbilstoši praksē jau lietotajiem zvejas rīkiem. Ar noteikumu projektu tiek ieviesti visām pusēm – lietotājiem, kontrolējošām iestādēm, pašvaldībām – vienādi saprotamiattiecīgo zvejas rīku apraksti.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 šādi grozījumi (tostarp tiesību akta projektā 22-TA-3095 paredzētie) salīdzinājumā ar spēkā esošo MK noteikumu Nr. 295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punktā ietverts noteikumu projekta tvērums atbilstoši Zvejniecības likuma 13. panta pirmās daļas 2. punktā noteiktajam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punktā norādīts, cik tālu projekta regulējums attiecas uz upju un kanālu ūdeņiem to ietekās jūrā, tai skaitā vietās, kur ietekās ir izveidotas attiecīgas hidrotehniskās būves. Tas nepieciešams, lai viennozīmīgi tiktu nošķirts un nepārklātos zvejas regulējums jūras un iekšējos ūdeņos. Zvejas regulējums neietekmē vai nemaina attiecīgajos likumos noteikto terminoloģiju, un nav ar to tieši saistīts. Būtiska ir zivju resursu ieguves pārvaldība attiecīgajos ūdeņos, kas ir atšķirīga jūrai un iekšējiem ūdeņiem;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6.1. apakšpunkts pie tīkla apraksta papildināts ar liekača definīciju un linuma acs izmēru, kā arī norādīts, ka tā nostiprināšanai var izmantot atsaites un enkurus;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6.1.4. apakšpunkts papildināts, nosakot, ka nēģu tīkla garums nepārsniedz 100 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6.2. apakšpunktā noteikti murdu konstrukcijas elementi (krātiņš ar āmi, iedzirknis, sēta, spārni, ejas, enkuri un atsaites);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6.3.–6.7. apakšpunktā papildināts un precizēts zvejas rīku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7. punktā svītroti vārdi "kā arī limitē āmju skaitu zušu murdiem, kuru sētas garums ir lielāks par 30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9.3.1. apakšpunkts precizēts, nosakot, ka pašpatēriņa zvejā publiskajos ūdeņos aizliegts izmantot vairāk nekā vienu zivju murdu bez spārniem un ejām, kurā attālums no sētas linuma brīvā gala līdz krātiņa āmja izberamajam galam (murda konstrukcijā ar vienu krātiņu) vai arī attālums starp divu kārtiņu āmju izberamajiem galiem (murdu konstrukcijā ar diviem krātiņiem) ir lielāks par 30 metriem, bet 9.3.2. apakšpunktā noteikts, ka privātajos ūdeņos aizliegts izmantot vairāk nekā divus 15 metrus garus tīklus vai vairāk nekā vienu zivju murdu, kas atbilst šo noteikumu 6.2. un 6.2.2.1.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11.5., 11.9., 11.10., 11.11. un 11.16. apakšpunktā precizēti attiecīgo zivju un vēžu sugu latīniskie nosaukumi;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21.4.2. apakšpunkts papildināts ar 21.4.2.2. apakšpunktu, paredzot situāciju, kas netiek uzskatīta par pārkāpumu, t.i., ja pēc zvejai atļautā laika beigām komerczvejniekam zvejas atļaujā (licencē) norādītajā ūdenstilpē šo noteikumu 6.2.1.4. apakšpunktā minētie enkuri un atsaites pēc zvejas rīku izņemšanas vēl palikuši neizņemti un par to LZIKIS Iekšējo ūdeņu zvejas žurnāla sadaļā "Piezīmes" ir ievadīta šāda informācija un tajā norādīts termiņš, līdz kuram enkuri un atsaites tiks izņemti no ūdens;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21.9. apakšpunkts precizēts, lai nedublētu Zvejniecības likuma 16. panta trešo daļu, bet sniegtu tikai atsauci uz šo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24.4. apakšpunktā sniegta atsauce uz Zvejniecības likuma 16. panta trešajā daļā ietverto regulējumu, lai to nedublētu;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25. punkts papildināts ar 25.4. apakšpunktu, kas no 1. decembra līdz 1. martam paredz zvejas lieguma periodu Usmas ezerā ar zušu murdiem;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28. punkts papildināts ar 28.2., 28.3. un 28.4. apakšpunktu, kas nosaka zvejnieku pienākumus ievērot attiecīgo normatīvo regulējumu, tam nodarbojoties ar zveju iekšējos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10. punkts papildināts ar 10.3. apakšpunktu, kas paredz prasības zvejas rīka marķēšanas zīmei diennakts tumšajā laikā – tās papildu aprīkošanu ar atstarojošu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noslēguma jautājumi papildināti ar 31. punktu, nosakot zvejnieku rīcību līdz 2024. gada 1. janvārim situācijā, ja zvejnieks nozvejas datus reģistrē papīra formas zvejas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2. pielikumām, kurā ietverts iekšējo ūdeņu zvejas žurnāla paraugs, svītrota prasība norādīt zvejas rīka ievietošanas ūdenī datumu (pirms zvejas uzsākšanas). Šo noteikumu 28.7. apakšpunktā noteikts, ka zvejas datus elektroniskajā zvejas žurnālā ievada pēc atgriešanās krastā un pirms zivju pārdošanas vai transportēšanas;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4. pielikums papildināts ar stori, kuras zaudējuma aprēķināšanas takse tiek noteikta 143 </w:t>
      </w:r>
      <w:r w:rsidR="00000000" w:rsidRPr="00000000" w:rsidDel="00000000">
        <w:rPr>
          <w:i w:val="1"/>
          <w:rtl w:val="0"/>
        </w:rPr>
        <w:t xml:space="preserve">euro</w:t>
      </w:r>
      <w:r w:rsidR="00000000" w:rsidRPr="00000000" w:rsidDel="00000000">
        <w:rPr>
          <w:rtl w:val="0"/>
        </w:rPr>
        <w:t xml:space="preserve"> par gabalu, tāpat kā jūras zveju un makšķerēšanu, vēžošanu un zemūdens medības regulējošajos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turētājiem nebūs jāmaina izrietošo pakalpojumu apraksti portālā www.latvija.lv, jo noteikumu projekts neparedz grozījumus pakalpojumu turētāju (pašvaldību) sniegtajos pakalpojumos. Jau 2020. gada 1. jūlijā līdz ar Administratīvā procesa reformu stājās spēkā Zvejniecības likuma grozījumi, kuri deleģēja pašvaldībām tiesības izsniegt zvejniekiem zvejas licences zvejai iekšējos ūdeņos un jūras piekrastē (tika nodrošināts vienas pieturas aģentūras princips saņēmējam (zvejniekam). LZIKIS dod pašvaldībām iespēju tajā ievadīt visus datus un dokumentus par zvejas darbībām Latvijas piekrastes un iekšējos ūdeņos un noformēt sistēmā zvejas tiesību nomas  līgumus un zvejas tiesību nomas protokolus. Sistēmas lietotājiem (ZM, pašvaldībām, kontroles iestādēm) nodrošināta iespēja ievadīt un izmantot vienotā datubāzē informāciju par zvejas darbībām Latvijas iekšējos un jūras piekrastes ūdeņos, savukārt zvejniekiem – iespēja elektroniski vadīt un iesniegt zvejas žurnāla datus. Pašvaldībām vienkopus ir pieejama visa informācija par zvejniekiem, kas darbojas to teritoriju ūdeņos.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zvejas kontroles efektivitāti, no 2024. gada 1. janvāra prasība par zvejas datu reģistrēšanu LZIKIS attieksies arī uz iekšējo ūdeņu zvejniekiem. LZIKIS jau pašlaik dod iespēju reģistrēt zvejas žurnālu datus elektroniski visiem jūras piekrastes un arī iekšējo ūdeņu zvejniekiem, tādējādi atsakoties no papīra formas zvejas žurnālu aizpildīšanas un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01.01.2024. ZM sadarbībā ar SIA "Latvijas Lauku konsultāciju un izglītības centrs" iekšējo ūdeņu zvejniekiem rīkos nepieciešamo apmācību par nozvejas datu ievadīšanu LZIKIS.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ūdeņu pašpatēriņa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Iekšējos ūdeņos zvejojošajiem pašpatēriņa zvejniekiem būs pienākums no 01.01.2024. ziņot nozvejas datus LZIKIS.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 ūdeņu komerczvejnieki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Iekšējos ūdeņos zvejojošajiem komerczvejniekiem būs pienākums no 01.01.2024. ziņot nozvejas datus LZIKIS.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Valsts vides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un tās Zvejniecības interešu grupa https://www.zm.gov.lv/zivsaimnieciba/statiskas-lapas/nozares-darba-grupas-padomes/latvijas-ieksejo-un-juras-piekrastes-udenu-resursu-ilgtspejigas-izmant?nid=1127#jump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https://vktap.mk.gov.lv/public_participations/public_discussions/ce099afd-82ea-44f3-8064-7ff0855a3039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07.10.2022. elektroniskās saskaņošanas procesā atbalstīja noteikumu projektā 22-TA-3095 ietverto normu tālāku virzību: https://www.zm.gov.lv/zivsaimnieciba/statiskas-lapas/nozares-darba-grupas-padomes/latvijas-ieksejo-un-juras-piekrastes-udenu-resursu-ilgtspejigas-izmant?nid=1127#jump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Konsutatīvās padomes uzdevumā – tematiskās sanāksmes par zvejniecības jautājumiem iekšējos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07.10.2022. elektroniskās saskaņošanas procesā atbalstīja noteikumu projektā 22-TA-3095 ietverto normu tālāku virzību: https://www.zm.gov.lv/zivsaimnieciba/statiskas-lapas/nozares-darba-grupas-padomes/latvijas-ieksejo-un-juras-piekrastes-udenu-resursu-ilgtspejigas-izmant?nid=1127#jump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 07.10.2022. elektroniskās saskaņošanas procesā atbalstīja noteikumu projektā 22-TA-3095 ietverto normu tālāku virzību: https://www.zm.gov.lv/zivsaimnieciba/statiskas-lapas/nozares-darba-grupas-padomes/latvijas-ieksejo-un-juras-piekrastes-udenu-resursu-ilgtspejigas-izmant?nid=1127#jump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22-TA-3095 no 15.11.2022. līdz 05.12.2022. tika ievietots publiskai apspriešanai TAP.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Zušu aizsardzības nolūkos noteikts zušu zvejas liegums Usmas ezerā no 1. decembra līdz 1. martam.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22-TA-3830</w:t>
    </w:r>
    <w:r>
      <w:br/>
    </w:r>
    <w:r w:rsidR="00000000" w:rsidRPr="00000000" w:rsidDel="00000000">
      <w:rPr>
        <w:rtl w:val="0"/>
      </w:rPr>
      <w:t xml:space="preserve">Izdrukāts 29.07.2026. 21.39 - 3.0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22-TA-3830</w:t>
    </w:r>
    <w:r>
      <w:br/>
    </w:r>
    <w:r w:rsidR="00000000" w:rsidRPr="00000000" w:rsidDel="00000000">
      <w:rPr>
        <w:rtl w:val="0"/>
      </w:rPr>
      <w:t xml:space="preserve">Izdrukāts 29.07.2026. 21.39 - 3.0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anotācija_(ex_ante)_22-TA-3830.docx</dc:title>
</cp:coreProperties>
</file>

<file path=docProps/custom.xml><?xml version="1.0" encoding="utf-8"?>
<Properties xmlns="http://schemas.openxmlformats.org/officeDocument/2006/custom-properties" xmlns:vt="http://schemas.openxmlformats.org/officeDocument/2006/docPropsVTypes"/>
</file>