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 14.pants.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minēto nekustamo īpašumu izmantošanas iespējas un to, ka nav zināmas valsts pārvaldes funkcijas, kuru nodrošināšanai būtu lietderīgi tos saglabāt valsts īpašumā, ar valsts akciju sabiedrības “Valsts nekustamie īpašumi” (turpmāk – VNĪ) Īpašumu izvērtēšanas komisijas lēmumu nolemts ierosināt nekustamo īpašumu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ietverto tiesisko regulējumu, atļaut VNĪ pārdot izsolē valsts nekustamo īpašumu “Laidzes tehnikums”, Laidzes pagastā, Talsu novadā un būvju nekustamo īpašumu “Meistari”, Ķoņu pagastā, Valmieras novadā, kas nav  nepieciešami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projekts paredz atļaut VNĪ pārdot izsolē šādus nekustamos īpašumus, kas ierakstīti zemesgrāmatā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1.Nekustamo īpašumu “Laidzes tehnikums” (nekustamā īpašuma  kadastra Nr.88680070124), kas sastāv no zemes vienības (zemes vienības kadastra apzīmējums  88680070251) 3,9911 ha platībā un trīs būvēm (būvju kadastra apzīmējumi 88680070124001; 88680070124018 un 88680070124027) – “Tehnikums”, Laidze, Laidzes pagastā, Talsu novadā (turpmāk – Nekustamais īpašums), ierakstīts zemesgrāmatā uz valsts vārda Finanšu ministrijas personā Kurzemes rajona tiesas Laidzes pagasta zemesgrāmatas nodalījumā Nr.100000061765, lēmuma datums 2023.gada 10.janvāris.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Nekustamā īpašuma kadastrālā vērtība uz 2024.gada 1.janvāri ir 64518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88680070251), kuras lietošanas mērķis ir: 0901 – izglītības un zinātnes iestāžu apbūve 3,9911 ha platībā un tās kadastrālā vērtība uz 2024.gada 1.janvāri noteikta 5690 euro. Zemes vienības platības sadalījums pa lietošanas veidiem: lauksaimniecībā izmantojamās zemes platība - 0,7828 ha, tai skaitā augļu dārza platība 0,7828 ha, zemes zem ēkām platība – 0,5587 ha un pārējās zemes – 2,6496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(būves kadastra apzīmējums 88680070124001)  - mācību korpuss. Tās platība ir 3234,90 m</w:t>
      </w:r>
      <w:r w:rsidR="00000000" w:rsidRPr="00000000" w:rsidDel="00000000">
        <w:rPr>
          <w:vertAlign w:val="superscript"/>
          <w:rtl w:val="0"/>
        </w:rPr>
        <w:t xml:space="preserve">2</w:t>
      </w:r>
      <w:r w:rsidR="00000000" w:rsidRPr="00000000" w:rsidDel="00000000">
        <w:rPr>
          <w:rtl w:val="0"/>
        </w:rPr>
        <w:t xml:space="preserve">, galvenais lietošanas veids – skolas, universitātes un zinātniskajai pētniecībai paredzētās ēkas (kods:1263); kadastrālā vērtība uz 2024.gada 1.janvāri ir noteikta 48243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(būves kadastra apzīmējums 88680070124018)  - sporta zāle ar rekvizītu māju un stadionu. Tās platība ir 578,10 m</w:t>
      </w:r>
      <w:r w:rsidR="00000000" w:rsidRPr="00000000" w:rsidDel="00000000">
        <w:rPr>
          <w:vertAlign w:val="superscript"/>
          <w:rtl w:val="0"/>
        </w:rPr>
        <w:t xml:space="preserve">2</w:t>
      </w:r>
      <w:r w:rsidR="00000000" w:rsidRPr="00000000" w:rsidDel="00000000">
        <w:rPr>
          <w:rtl w:val="0"/>
        </w:rPr>
        <w:t xml:space="preserve">, galvenais lietošanas veids – sporta ēkas (kods:1265); kadastrālā vērtība uz 2024.gada 1.janvāri ir noteikta 9091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(būves kadastra apzīmējums 88680070124027)  - nojume. Tās platība ir 524,20 m</w:t>
      </w:r>
      <w:r w:rsidR="00000000" w:rsidRPr="00000000" w:rsidDel="00000000">
        <w:rPr>
          <w:vertAlign w:val="superscript"/>
          <w:rtl w:val="0"/>
        </w:rPr>
        <w:t xml:space="preserve">2</w:t>
      </w:r>
      <w:r w:rsidR="00000000" w:rsidRPr="00000000" w:rsidDel="00000000">
        <w:rPr>
          <w:rtl w:val="0"/>
        </w:rPr>
        <w:t xml:space="preserve">, galvenais lietošanas veids – citas, iepriekš neklasificētas, ēkas (kods:1274); kadastrālā vērtība uz 2024.gada 1.janvāri ir noteikta 1494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sastāvā esošas zemes vienības faktiski dabā atrodas labiekārtojuma elementi - ārējas sporta konstrukcijas, sporta komplekss – stieņi granātu mešanai, vingrošanas statīvi, kas nav kadastra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Nekustamā īpašuma ieguvējam nodrošinātu pilnīgu informāciju par pārdodamo Nekustamo īpašumu, izsoles noteikumos tiks norādīts, ka pircējs līdz ar Nekustamo īpašumu iegūs arī tā labiekārtojuma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ielu vai ceļu - sarkanā līnija – 0,0013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elektronisko sakaru tīklu gaisvadu līniju – 0,0157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ap elektrisko tīklu gaisvadu līniju pilsētās un ciemos ar nominālo spriegumu līdz 20 kilovoltiem – 0,0481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rajona tiesas Laidzes pagasta zemesgrāmatas nodalījumā Nr.100000061765 Nekustamajam īpašumam apgrūtinājumi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Nākamajam Nekustamā īpašuma ieguvējam,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Talsu novada pašvaldība 2023.gada 1.marta vēstulē Nr. TNPCA/23/12-12/640/N informē,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VSIA “Latvijas Vides, ģeoloģijas un meteoroloģijas centrs” datubāzes piesārņoto un potenciāli piesārņoto vietu reģistrā pieejamo informāciju, zemes vienība neatrodas piesārņotā vai potenciāli piesārņotā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Talsu novada teritorijas plānojumu ar grozījumiem (Talsu novada domes 2022.gada 28.aprīļa saistošie noteikumi Nr.14 “Par Talsu novada pašvaldības (administratīvā teritorija līdz 01.07.2021.) teritorijas plānojuma grafisko daļu un teritorijas izmantošanas un apbūves noteikumiem”) zemes vienība atrodas funkcionālajā zonā “Publiskās apbūves teritorija (P)” un “Dabas un apstādījumu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vienībai ir nodrošināta piekļuve, ņemot vērā, ka zemes vienība robežojas ar Valsts reģionālo autoceļu P127 Talsi-Upesgrīva (zemes vienība ar kadastra apzīmējumu 8868 007 0208) un valsts vietējo autoceļu V1377 Laidze-Kroņi-Ārlava (zemes vienība ar kadastra apzīmējumu 8868 007 0209).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Nekustamā īpašuma atrašanās vietu un atļauto izmantošanu, kā arī to, ka VNĪ rīcībā nav informācijas par tā nepieciešamību valsts pārvaldes iestāžu funkciju nodrošināšanai, optimālākais risinājums ir Nekustamā īpašuma 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2.Būvju nekustamo īpašumu “Meistari” (nekustamā īpašuma kadastra Nr. 9666 505 0004) – būvi (būves kadastra apzīmējums 9666 005 0080 004) – “Meistari”, Eriņi,  Ķoņu pagastā, Valmieras novadā (turpmāk – Būvju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Īpašuma tiesības nostiprinātas valstij Finanšu ministrijas personā Vidzemes rajona tiesas Ķoņu pagasta zemesgrāmatas nodalījumā Nr. 114A, lēmuma datums 2023.gada 16.augusts.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2023.gada 15.jūnija valstij piekritīgās mantas aprakstes un novērtējuma aktu Nr. 2796R/23 un tā pielikumu Valsts ieņēmumu dienests nodeva Būvju nekustamo īpašumu Finanšu ministrijas valdījumā un VNĪ pārvaldīšanā, ievērojot Ministru kabineta 2013.gada 26.novembra noteikumu Nr. 1354 „Kārtība, kādā veicama valstij piekritīgās mantas uzskaite, novērtēšana realizācija, nodošana bez maksas, iznīcināšana un realizācijas ieņēmumu ieskaitīšana valsts budžetā” 32.3. apakšpunktā noteikto un Uzņēmumu reģistra 2014.gada 17.jūlija lēmumu Nr.6-12/101334/1.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un zemesgrāmatas datiem Būvju nekustamā īpašuma sastāvā ietilpst būve (būves kadastra apzīmējums 96660050080004) – veikals - ēdnīca ar kopējo platību 1094,10 m</w:t>
      </w:r>
      <w:r w:rsidR="00000000" w:rsidRPr="00000000" w:rsidDel="00000000">
        <w:rPr>
          <w:vertAlign w:val="superscript"/>
          <w:rtl w:val="0"/>
        </w:rPr>
        <w:t xml:space="preserve">2</w:t>
      </w:r>
      <w:r w:rsidR="00000000" w:rsidRPr="00000000" w:rsidDel="00000000">
        <w:rPr>
          <w:rtl w:val="0"/>
        </w:rPr>
        <w:t xml:space="preserve">. Būves galvenais lietošanas veids: 1230 – vairumtirdzniecības un mazumtirdzniecības ēkas, būves tips 12300101 - tirdzniecības ēkas. Ēkas kadastrālā vērtība uz 2024.gada 1.janvāri noteikta 24443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nekustamais īpašums atrodas uz zemes vienības (zemes vienības kadastra apzīmējums 9666 005 0080), kas ietilpst nekustamā īpašuma “Jaunvieķi” (nekustamā īpašuma kadastra numurs 9666 005 0080), Ķoņu pagastā, Valmieras novadā,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zemes vienībai ir no pašvaldības ceļa “Mūļas – Ķipi -Naukšēni” (zemes vienība ar kadastra apzīmējumu 9666 005 0175) pa zemes vienību ar kadastra apzīmējumu 9666 005 0080.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minēto nekustamo īpašumu Vidzemes rajona tiesas Ķoņu pagasta zemesgrāmatas nodalījumā Nr. 100000442087 nostiprinātas fiziskai personai, lēmuma datums 2008.gada 1.septembris.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4.panta ceturtās daļas 1.punktam atsevišķos gadījumos publiskas personas nekustamā īpašuma atsavināšanu var ierosināt zemes īpašnieks vai visi kopīpašnieki, ja viņi vēlas nopirkt zemesgrāmatā ierakstītu ēku (būvi), kas atrodas uz īpašumā esošās zemes, vai zemes starpgabalu, kas piegul viņu zemei.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14.panta otrajai daļai šā likuma 4.panta ceturtajā daļā minētās mantas atsavināšana izsludināma šajā likumā noteiktajā kārtībā (11.pants), uzaicinot attiecīgās personas mēneša laikā iesniegt pieteikumu par nekustamā īpašuma pirkšanu. Ja norādītajā termiņā no minētajām personām ir saņemts viens pieteikums, izsoli nerīko un ar šo personu slēdz pirkuma līgumu par nosacīto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Atsavināšanas likuma 14.panta ceturtā daļa paredz, ja izsludinātajā termiņā (11.pants) šā likuma 4.panta ceturtajā daļā minētās personas nav iesniegušas pieteikumu par nekustamā īpašuma pirkšanu vai iesniegušas atteikumu, rīkojama izsole šajā likumā noteiktajā kārtībā. Šajā gadījumā minētās personas ir tiesīgas iegādāties nekustamo īpašumu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zemes vienības (zemes vienības kadastra apzīmējums 9666 005 0080), kas ietilpst nekustamā īpašuma (nekustamā īpašuma kadastra numurs 9666 005 0080) “Jaunvieķi”, Ķoņu pagastā, Valmieras novadā, sastāvā, īpašniekam vienlaikus ar sludinājumu par Būvju nekustamā īpašuma izsoli, tiks nosūtīts paziņojums par izsoli, uzaicinot personu mēneša laikā iesniegt pieteikumu par pirmpirkuma tiesību izmantošanu saskaņā ar Atsavināšanas likuma 14.pantu. Ja mēneša laikā minētā persona neiesniegs pieteikumu par Būvju nekustamā īpašuma pirkšanu vai iesniegs atteikumu, rīkojama izsole. Šādā gadījumā zemes vienības īpašnieks būs tiesīgs iegādāties  Būvju nekustamo īpašumu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Būvju nekustamā īpašuma ieguvējam nodrošinātu pilnīgu informāciju par pārdodamo Būvju nekustamo īpašumu, atsavināšanas izsoles noteikumos tiks iekļauta informācija, ka Būvju nekustamais īpašums atrodas uz fiziskai personai īpašumā esošas zemes vienības (zemes vienības kadastra apzīmējums 9666 005 0080). Papildus izsoles noteikumos tiks norādīts – situācijā, ja Būvju nekustamo īpašumu neiegādāsies zemes vienības īpašnieks, Būvju nekustamā īpašuma ieguvējs un zemes vienības īpašnieks atradīsies zemes likumiskās lietošanas tiesiskajās attiecībās. Būvju nekustamā īpašuma jaunajam īpašniekam būs pienākums maksāt likumiskās zemes lietošanas maksu zemes vienības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iedaļā "Pašreizējā situācija" minēto un to, ka VNĪ rīcībā nav informācijas par rīkojuma projekta 1.1. un 1.2.apakšpunktā minēto Nekustamo īpašumu nepieciešamību valsts pārvaldes iestāžu funkciju nodrošināšanai, optimālākais risinājums ir to virzīšana atsavināšanai.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Ministru kabineta rīkojuma projektā minēto nekustamo īpašumu izmantošanas iespējas un to, ka nav zināmas valsts pārvaldes funkcijas, kuru nodrošināšanai būtu lietderīgi tos saglabāt valsts īpašumā, ar VNĪ Īpašumu izvērtēšanas komisijas lēmumiem nolemts ierosināt nekustamo īpašumu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9.panta pirmo daļu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44.panta pirmo daļu publiskas personas zemi var iegūt īpašumā personas, kas saskaņā ar likumu var būt zemes īpašuma tiesību subjekti. Minētā panta otrā daļa paredz, ka šā panta pirmajā daļā minētais ierobežojums piemērojams arī gadījumos, kad tiek atsavināta apbūvēta zeme. Ievērojot minēto, rīkojuma projekta 1.1. apakšpunktā minētā Nekustamā īpašuma sastāvā ietilpstošās zemes vienības ieguvējam jāatbilst likuma "Par zemes privatizāciju lauku apvidos" 28.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nekustamo īpašumu valdītājam  – Finanšu ministrijai uzdevumu nodot pircējam valsts nekustamos īpašumus 30 (trīsdesmit) dienu laikā no pirkuma līgumu noslēgšanas dienas, sastādot attiecīgus pieņemšanas un nodošanas aktus. Trīsdesmit dienu termiņš dokumentu nodošanai nekustamo īpašumu pircējiem noteikts, izvērtējot nekustamo īpašumu pircēju pienākumu veikt noteiktas darbības noteiktos termiņos, samērīgi ar nekustamā īpašuma pārdevēja pienākumiem. Atbilstoši Atsavināšanas likuma 30.pantā noteiktajam, izsoles dalībniekam, kurš būs nosolījis augstāko cenu par nekustamo īpašumu, būs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 jebkurš tiesību subjekts - fiziska un juridiska persona, kurai piemīt tiesībspēja un rīcībspēja, un kura vēlas piedalīties izsolē un iegādāties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nekustamajam īpašumam - persona, kurai ir pirmpirkuma tiesības uz Būvju nekustamo īpašumu – zemes vienības īpašniekam. Ja minētā persona savas pirmpirkuma tiesības neizmanto - jebkurš tiesību subjekts – fiziska un juridiska persona, kurai piemīt tiesībspēja un rīcībspēja, un kura vēlas piedalīties izsolē un iegādāties Būvju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 jebkurš tiesību subjekts - fiziska un juridiska persona, kurai piemīt tiesībspēja un rīcībspēja, un kura vēlas piedalīties izsolē un iegādāties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nekustamajam īpašumam - persona, kurai ir pirmpirkuma tiesības uz Būvju nekustamo īpašumu – zemes vienības īpašniekam. Ja minētā persona savas pirmpirkuma tiesības neizmanto - jebkurš tiesību subjekts – fiziska un juridiska persona, kurai piemīt tiesībspēja un rīcībspēja, un kura vēlas piedalīties izsolē un iegādāties Būvju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Ja Nekustamais īpašums tiks atsavināts 2024.gadā, tad atsavināšanas rezultātā iegūtie līdzekļi pēc atsavināšanas izdevumu atskaitīšanas saskaņā ar likuma “Par valsts budžetu 2024. gadam un budžeta ietvaru 2024., 2025. un 2026. gadam” 55.pantu izlietojami VNĪ pārvaldīšanā esošo valsts nekustamo īpašumu pārvaldīšanai (izņemot netiešo izmaksu segšanai), tajā skaitā valsts nekustamo īpašumu uzlabošanas darbu veikšanai, vidi degradējošo objektu sakārtošanai un energoefektivitātes pasākumu īstenošanai. Minētie līdzekļi, kas 2024. gadā netiks izlietoti valsts īpašumā un VNĪ pārvaldīšanā esošo valsts nekustamo īpašumu pārvaldīšanai, līdz 2024. gada 31. decembrim tiks ieskaitīti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īpašumu pārdošanas vērtību, jo nekustamo īpašumu atsavināšana (nosacītās cenas noteikšana) tiks organizēta pēc Ministru kabineta rīkojuma pieņemšanas un tā būs atkarīga no nekustamo īpašumu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25.08.2009.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projekta izstrādē netiek piemērota. Rīkojuma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rīkojuma izpildē iesaistīto pušu tiesiskās intereses. Personas datu apstrāde ir nepieciešama, lai izpildītu Atsavināšanas likumā VNĪ deleģēto uzdevumu – organizēt valsts mantas atsavināšanas procesu. Paskaidrojošie dokumenti, kas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24-TA-1392</w:t>
    </w:r>
    <w:r>
      <w:br/>
    </w:r>
    <w:r w:rsidR="00000000" w:rsidRPr="00000000" w:rsidDel="00000000">
      <w:rPr>
        <w:rtl w:val="0"/>
      </w:rPr>
      <w:t xml:space="preserve">Izdrukāts 29.07.2026. 21.21 - 3.0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24-TA-1392</w:t>
    </w:r>
    <w:r>
      <w:br/>
    </w:r>
    <w:r w:rsidR="00000000" w:rsidRPr="00000000" w:rsidDel="00000000">
      <w:rPr>
        <w:rtl w:val="0"/>
      </w:rPr>
      <w:t xml:space="preserve">Izdrukāts 29.07.2026. 21.21 - 3.0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anotācija_(ex_ante)_24-TA-1392.docx</dc:title>
</cp:coreProperties>
</file>

<file path=docProps/custom.xml><?xml version="1.0" encoding="utf-8"?>
<Properties xmlns="http://schemas.openxmlformats.org/officeDocument/2006/custom-properties" xmlns:vt="http://schemas.openxmlformats.org/officeDocument/2006/docPropsVTypes"/>
</file>