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Liedaga ielā 26, Priedkalnē, Garkalnes pagastā, Ropažu novadā nodošanu Ropažu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417. pants (redakcijā, kas bija spēkā līdz 2023. gada 1. janvārim),  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45.panta pirmā daļa un Pašvaldību likuma 4. panta pirmās daļas 4.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domes 2023. gada 8. februāra lēmums  Nr. 2011 (prot. Nr.59/2023,20.§) “Par valstij piekritīgo nekustamo īpašumu Liedaga ielā 26, Priedkalnē, Garkalnes pagastā, Ropažu novadā”.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Liedaga ielā 26, Priedkalnē, Garkalnes pagastā, Ropažu novadā nodošanu Ropažu novada pašvaldības īpašumā” (turpmāk – rīkojuma projekts) paredz Ropažu novada pašvaldībai nodot nekustamo īpašumu Pašvaldību likuma 4. panta pirmās daļas 4. un 10. punktā noteikto pašvaldības autonomo funkciju īstenošanai – gādāt par iedzīvotāju izglītību un sniegt iedzīvotājiem palīdzību mājokļa jautājumu risināšanā.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Uzņēmuma reģistra 2021. gada 18. februāra lēmumu Nr. 6-12/18373 (turpmāk – UR lēmums) sabiedrība ar ierobežotu atbildību "Baltic stem", (vienotais reģistrācijas Nr. 40103429811) izslēgta no komercreģistra. UR lēmums stājies spēkās 2021.gada 18.februārī.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UR lēmumu, nekustamais īpašums ir pielīdzināms bezmantinieku mantai (Komerclikuma 317. panta trešā daļa redakcijā, kas bija spēkā līdz 2021. gada 1. augustam) un piekrīt valstij atbilstoši Latvijas Republikas Civillikuma 417. pantam, kas noteic, ka manta, kas paliek pēc juridisku personu izbeigšanās, izņemot peļņas sabiedrības, pielīdzināma bezmantinieku mantai un piekrīt valstij, ja likums, viņu dibināšanas akts vai statūti nenosaka citādi (redakcijā, kas bija spēkā līdz 2023. gada 1. janvārim). Ņemot vērā minēto, par bezmantinieka mantu atzīts nekustamais īpašums  Liedaga ielā 26, Priedkalnē, Garkalnes pagastā, Ropažu novadā, kadastra Nr. 8060 002 0412 (turpmāk – nekustamais īpašums), uz kuru Rīgas rajona tiesas Garkalnes pagasta zemesgrāmatas nodalījumā Nr. 1462 īpašuma tiesībās nostiprinātas uz  SIA “Baltic stem”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ar kadastra numuru  Nr. 8060 002 0412, sastāv no zemes vienības 0,3126 ha platībā (zemes vienības kadastra apzīmējums 8060 002 0412) un dzīvojamās mājas (būves kadastra apzīmējums 8060 002 0412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nodalījuma III daļas 1. iedaļas 2.1. ierakstam nekustamais īpašums apgrūtināts ar lietu tiesību - Lielā Baltezera ūdens piekrastes 300 m aizsargjoslu 0,3126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Valstij piekritīgā nekustamā īpašuma fakta konstatācijas aktu Nr. 2558R/23 (valstij piekritīgās mantas uzskaites nodrošināšanai) ņēmis valsts uzskaitē par bezmantinieka mantu atzīto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nekustamā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kārtību regulē Atsavināšanas likums. Atsavināšanas likuma 5. panta pirmajā daļā noteikts, ka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73.panta ceturtā daļa noteic, ka pašvaldībai ir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Ropažu novada attīstības programmu 2022-2028 un Rīcības plānu, viens no novada pašvaldības izvirzītajiem prioritārajiem uzdevumiem tās pakalpojumu pieejamības nodrošināšanā ir pirmsskolas izglītības iestāžu paplašināšana un infrastruktūras atjaunošana, izbūvējot jaunas un paplašinot esošās pirmsskolas izglītības iestādes, apmierinot pieprasījumu pēc pirmsskolas izglītības vietām. Tuvējos Garkalnes pagasta ciemos – Bukulti, Baltezers, Berģi, Suži, Langstiņi, Upesciems uz vietām izglītības iestādē gaida vairāk par 300 bērniem. Nekustamā īpašuma iegūšana pašvaldības īpašumā ļautu pašvaldībai nodrošināt pirmsskolas izglītības pieejamību apkārtnes iedzīvotājiem un arī izveidot dzīvojamo fondu izglītības jomas speciālistiem, jo Pierīgā ir problēmas piesaistīt darbā izglītības iestāžu darbiniekus, jo īpaši logopēdus, speciālos un sociālos pedagogus un citu jomu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Ropažu novada domes 2023. gada 8. februārī pieņēma lēmumu Nr. 2011 “Par valstij piekritīgo nekustamo īpašumu Liedaga ielā 26, Priedkalnē, Garkalnes pagastā, Ropažu novadā”, ar kuru nolemts pārņemt nekustamo īpašumu, lai to izmantotu atbilstoši Pašvaldību likuma 4. panta pirmās daļas 4. un 10. punktā noteikto pašvaldības autonomo funkciju īstenošanai – gādāt par iedzīvotāju izglītību un sniegt iedzīvotājiem palīdzību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Ropažu novada pašvaldība rīkojuma projektā minēto nekustamo īpašumu izmantos pašvaldības funkciju īstenošanai, proti, gādāt par iedzīvotāju izglītību valsts izglītības sistēmas ietvaros, izveidojot pašvaldības izglītības iestādi. Pašvaldībai ir iespējas nekustamo īpašumu izmantot arī atbilstoši likumā "Par palīdzību dzīvokļa jautājumu risināšanā" noteiktajiem mērķiem un atbilstoši 21</w:t>
      </w:r>
      <w:r w:rsidR="00000000" w:rsidRPr="00000000" w:rsidDel="00000000">
        <w:rPr>
          <w:vertAlign w:val="superscript"/>
          <w:rtl w:val="0"/>
        </w:rPr>
        <w:t xml:space="preserve">1</w:t>
      </w:r>
      <w:r w:rsidR="00000000" w:rsidRPr="00000000" w:rsidDel="00000000">
        <w:rPr>
          <w:rtl w:val="0"/>
        </w:rPr>
        <w:t xml:space="preserve">. panta pirmās daļas 2. punktā noteiktajam daļa no nekustamā īpašuma var tikt izīrēta arī speciālistiem, kas veic ar valsts vai pašvaldības funkciju nodrošināšanu saistītu pārvaldes uzdevumu un šajā gadījumā ir iesaistīts nekustamajā īpašumā izveidotās  pašvaldības izglītības iestādes darbības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paziņojuma par Līguma par Eiropas Savienības darbību 107.panta 1.punktā minēto valsts atbalsta jēdzienu (2016/C 262/01) 207.punktu ar papildinošu saimniecisku darbību saprot tādas darbības, kurām patērē tos pašus resursus kā pamata nesaimnieciskajai darbībai, piemēram, tos pašu materiālus, iekārtas, darbaspēku vai pamatkapitālu, turklāt papildinošā darbība ir tieši saistīta ar infrastruktūras ekspluatāciju un tai nepieciešama vai nesaraujami saistīta ar tās galveno nesaimniecisko izmantojumu. Tātad pēc būtības papildinoša saimnieciska darbība ir nepieciešama, lai spētu nodrošināt pamata nesaimniecisko darbību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 Ropažu novada pašvaldībai būs pienākums sekot līdzi tam, lai iepriekšminētie papildinošās saimnieciskās darbības nosacījumi tiktu ievēroti un izīrēšanai netiktu izmantoti vairāk kā 20 % no pašvaldības īpašumā nododamās dzīvojamās mājas kopējās platības. Lai varētu gūt patiesu un skaidru priekšstatu par papildinošās saimnieciskās darbības nosacījumu ievērošanu, pašvaldība, ja nepieciešams, izstrādās iekšējās kārtības noteikumus jeb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4. panta pirmo daļu valsts mantas atsavināšanu var ierosināt, ja tā nav nepieciešama attiecīgajai iestādei vai citām valsts iestādēm to funkciju nodrošināšanai. Atbilstoši Ministru kabineta 2011. gada 1. februāra noteikumu Nr. 109 "Kārtība, kādā atsavināma publiskās personas manta” 12. punktā noteiktajam, lai noskaidrotu, vai atsavināmais valsts nekustamais īpašums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portālā valsts iestādes, valsts kapitālsabiedrības vai atvasinātas publiskas personas vai to iestādes nepieprasa projektā minētos nekustamos īpašumus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Ropažu novada pašvaldībai, pamatojoties uz Atsavināšanas likuma 42. panta pirmo daļu, nekustamo īpašumu izmantot pašvaldības autonomo funkciju īstenošanai – atbilstoši Pašvaldību likuma 4. panta pirmās daļas 4. un 10.punktam - gādāt par iedzīvotāju izglītību un sniegt iedzīvotājiem palīdzību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42. panta pirmajai daļai, ja nekustamais īpašums vairs netiek izmantots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w:t>
      </w:r>
      <w:r w:rsidR="00000000" w:rsidRPr="00000000" w:rsidDel="00000000">
        <w:rPr>
          <w:vertAlign w:val="superscript"/>
          <w:rtl w:val="0"/>
        </w:rPr>
        <w:t xml:space="preserve">1</w:t>
      </w:r>
      <w:r w:rsidR="00000000" w:rsidRPr="00000000" w:rsidDel="00000000">
        <w:rPr>
          <w:rtl w:val="0"/>
        </w:rPr>
        <w:t xml:space="preserve">. panta pirmā daļa noteic, ka 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ierakstīts zemesgrāmatā uz valsts vārda Vides aizsardzības un reģionālās attīstības ministrijas personā vienlaikus ar Ropažu novada pašvaldības īpašuma tiesību nostiprināšanu. Rīkojuma projekta 3. punkts paredz pilnvarot Ropažu novada pašvaldību parakstīt nostiprinājuma lūgumu īpašuma tiesību nostiprināšanai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pašvaldībai, nostiprinot zemesgrāmatā īpašuma tiesības uz nekustamo īpašumu, vienlaikus zemesgrāmatā ir jānostiprina iepriekš minētie tiesību aprobežojumi, kā arī aizliegums atsavināt nekustamo īpašumu un apgrūtināt to ar lietu tiesību – hipotēku, izņemot gadījumu, ja tas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pašvaldība plāno tajā izveidot pirmsskolas mācību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valstij piekrītošo nekustamo īpašumu valsts pašvaldībai nodos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valsts budžetu nav paredzēta un ar nekustamā īpašuma īpašnieka maiņu saistītie izdevumi tiks segti no pašvaldības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 gada 25. augusta noteikumu Nr. 970 "Sabiedrības līdzdalības kārtība attīstības plānošanas procesā" 5. punkta, sabiedrības līdzdalības kārtību piemēro to tiesību aktu projektu izstrādē, kas būtiski maina esošo regulējumu vai paredz ieviest jaunas politiskās iniciatīvas. Tā kā rīkojuma projekta būtība skar Ministru kabineta kompetenci lemt par nekustamā īpašuma nodošanu pašvaldībai un tā turpmāko izmantošanu, un rīkojuma projektā risinātie jautājumi neparedz ieviest izmaiņas, kas varētu ietekmēt sabiedrības intereses, tad konkrētajā gadījumā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23-TA-487</w:t>
    </w:r>
    <w:r>
      <w:br/>
    </w:r>
    <w:r w:rsidR="00000000" w:rsidRPr="00000000" w:rsidDel="00000000">
      <w:rPr>
        <w:rtl w:val="0"/>
      </w:rPr>
      <w:t xml:space="preserve">Izdrukāts 29.07.2026. 22.16 - 6.0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23-TA-487</w:t>
    </w:r>
    <w:r>
      <w:br/>
    </w:r>
    <w:r w:rsidR="00000000" w:rsidRPr="00000000" w:rsidDel="00000000">
      <w:rPr>
        <w:rtl w:val="0"/>
      </w:rPr>
      <w:t xml:space="preserve">Izdrukāts 29.07.2026. 22.16 - 6.0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anotācija_(ex_ante)_23-TA-487.docx</dc:title>
</cp:coreProperties>
</file>

<file path=docProps/custom.xml><?xml version="1.0" encoding="utf-8"?>
<Properties xmlns="http://schemas.openxmlformats.org/officeDocument/2006/custom-properties" xmlns:vt="http://schemas.openxmlformats.org/officeDocument/2006/docPropsVTypes"/>
</file>