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Čīles Republikas valdības nolīgumu par gaisa satiksmi"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Artura Krišjāņa Kariņa vadītā Ministru kabineta iecerēto darbību 92.punkts, saskaņā ar kuru, turpinot attīstīt Rīgu kā nozīmīgu Ziemeļeiropas aviācijas mezglu, veicināsim Air Baltic biznesa plāna Destination 2025 sekmīgu īstenošanu un turpmāku lidostas infrastruktūras attīstību, kā arī celsim aviācijas nozarē strādājošo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pieņemtu un apstiprinātu Latvijas Republikas valdības un Čīles Republikas valdības nolīguma par gaisa satiksmi (turpmāk -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noslēgšana izveidos tiesisku pamatu regulāru gaisa pārvadājumu veikšanai starp Latviju un Čīli. Nolīgums nosaka Latvijas Republikas un Čīles Republikas aviokompāniju tiesības, atrunā regulāro gaisa pārvadājumu uzsākšanas nosacījumus un darbības noteikumus, kādi jāievēro abu valstu aviokompānijām, veicot regulāros pasažieru un kravu gaisa pārvadājumus starp Latvijas Republiku un Čīles Republiku. Nolīgums arī paredz nodokļu un nodevu piemērošanu, abpusēju licenču un sertifikātu atzīšanu, strīdu izšķiršanu un citus ar regulāras gaisa satiksmes veikšanu saistītus jautājumus.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starp Latviju un Čīli nav bijis noslēgts gaisa satiksmes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tika parakstīts ICAO gaisa satiksmes pakalpojumu sarunu ICAN2021 pasākuma laikā Bogotā, Kolumbijā, 2021.gada 6.decembrī.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Nolīgumu no Latvijas puses parakstīja Satiksmes ministrijas valsts sekretāre Ilonda Stepanova un no Čīles puses - Satiksmes un telekomunikāciju ministrijas ģenerālsekretārs Martins Makkenna Rueda (Martin Mackenna Rueda).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transporta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jauns tiešo lidojumu galamērķis.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noslēgšana vienkāršos lidojumu uzsākšanu un veikšanu uz Čīli, nodrošinās papildu maršrutu un garantēs līdzvērtīgus konkurences apstākļus.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847/2004 (2004.gada 29.aprīlis) attiecībā uz sarunām par gaisa satiksmes pakalpojumu nolīgumiem starp dalībvalstīm un trešām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10.janvārī Eiropas Komisijai saskaņā ar Regulu (EK) Nr. 847/2004 tika paziņots par Nolīguma parafēšanu. 2020.gada 22.jūlijā tika saņemts Eiropas Komisijas atzinums Nr. DG MOVE/E2/JBC/cp Ares(2020)s_4376595, kurā Eiropas Komisija informēja, ka parafētais Nolīgums atbilst visām Eiropas Savienības prasībām un var tikt parakstīts.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starptautisko civilo aviāciju, kas atklāta parakstīšanai Čikāgā 1944.gada 7.decembrī.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(EK) Nr. 847/2004 (2004.gada 29.aprīlis) attiecībā uz sarunām par gaisa satiksmes pakalpojumu nolīgumiem starp dalībvalstīm un trešām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par gaisa satiksmi 1. – 27.pants.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prasības nav stingrākas par Eiropas Komisijas un Eiropas Savienības dalībvalstu kopīgi izstrādāto un pieņemto standarta noteikumu prasībām.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Nr.847/2004 1.pantā paredzētie standarta noteikumi ir iekļauti Nolīgumā.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starptautisko civilo aviāciju, kas atklāta parakstīšanai Čikāgā 1944.gada 7.decembrī.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Konvencijas 6.pants „Regulāra gaisa satiksme” nosaka, ka Līgumslēdzējām Pusēm ir jānodrošina, ka to teritorijā vai virs tās nevar veikt nekādus regulārus starptautiskus gaisa pārvadājumus, izņemot ar īpašu šīs valsts atļauju un saskaņā ar šādas atļaujas nosacījumiem.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nosaka Latvijas un Čīles aviokompāniju tiesības, atrunā regulāras starptautiskas  gaisa satiksmes uzsākšanas nosacījumus un darbības noteikumus, kādi jāievēro abu valstu aviokompānijām, veicot regulāros pasažieru un kravu gaisa pārvadājumus starp Latviju un Čīli.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tiešo lidojumu uzsākšana starp Latviju un Čīli, kas nodrošinās papildu jaunu tiešo lidojumu galamērķi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21-TA-216</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21-TA-216</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anotācija_(ex_ante)_21-TA-216.docx</dc:title>
</cp:coreProperties>
</file>

<file path=docProps/custom.xml><?xml version="1.0" encoding="utf-8"?>
<Properties xmlns="http://schemas.openxmlformats.org/officeDocument/2006/custom-properties" xmlns:vt="http://schemas.openxmlformats.org/officeDocument/2006/docPropsVTypes"/>
</file>