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2.1.2. specifiskā atbalsta mērķa "Atjaunojamo energoresursu enerģijas veicināšana – biometāns"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 – 2027. gadam 2.1.2. specifiskā atbalsta mērķa “Atjaunojamo energoresursu enerģijas veicināšana – biometāns”  īstenošanas noteikumi” (turpmāk – noteikumu projekts) izstrādāts, pamatojoties uz Eiropas Savienības (turpmāk – ES) fondu 2021.–2027. gada plānošanas perioda vadības likuma 19. panta 13.  un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atbalstu veido aizdevums vai garantija, kapitāla atlaide aizdevuma pamatsummas daļējai vai pilnīgai dzēšanai.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veicināt atjaunīgo energoresursu (turpmāk – AER) izmantošanu Latvijas Republikas teritorijā, samazinot negatīvo ietekmi uz vidi un klimata pārmaiņām, kā arī sasniedzot klimata un enerģētikas nacionālos un Eiropas Savienības mērķus, uzlabojot uzņēmumu konkurētspēju, tajā skaitā starptautiskā līmenī, un veicinot ilgtspējīgu un videi draudzīgu uzņēmējdarbības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aktualizētajā Nacionālajā enerģētikas un klimata plānā 2021.–2030. gadam (turpmāk – NEKP; aktualizēts ar Ministru kabineta 2024.gada 12.jūlija rīkojumu Nr.573 “Aktualizētais Nacionālais enerģētikas un klimata plāns 2021.–2030. gadam”) izvirzīto mērķu un izaicinājumu sasniegšanu AER īpatsvara palielināšanā un izmantošanā, t.sk. siltumnīcefekta gāzu (turpmāk – SEG) emisiju samazināšanā, ir būtiski veicināt arī biometāna ražošanas attīstību un tā izmantošanu, veicot ieguldījumus nepieciešamās infrastruktūras izveidošanā – uzstādot biometāna ražošanas iekārtas, attīstot infrastruktūru biometāna transportēšanai un uzpildei, kā arī izveidojot pieslēgumus pie gāzes pārvades vai sadales tīkliem. Biometāna izmantošanai ir būtisks potenciāls, t.sk. arī Latvijas tirgū – biometāna ražotājiem būs iespēja biometānu izmantot pašpatēriņam, tāpat biometāna izmantošana attīstāma arī transporta nozares zaļināšanai.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virzību uz AER izmantošanu un piesārņojuma mazināšanu, ES kohēzijas politikas programmā 2021. – 2027. gadam(turpmāk – programma) paredzēta 2.1.2. specifiskā atbalsta mērķa “Atjaunojamo energoresursu enerģijas veicināšana – biometāns” (turpmāk – 2.1.2. SAM)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transporta sektora kopējais emisiju apjoms ir nenozīmīgi pieaudzis (1,0%), salīdzinot ar 2005. gada līmeni. Šo tendenci, galvenokārt, noteica degvielas patēriņa samazināšanās dzelzceļa transportam pie degvielas patēriņa palielināšanās tendences autotransportā. Periodā līdz 2030. gadam NEKP SEG emisiju apjoms transportā, salīdzinot ar 2005. g., samazināsies par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emisiju samazinājums transportā (autotransportā, kam ir absolūti lielākais transporta sektora emisiju īpatsvars) ir pilnībā sasniedzams, degvielas piegādātājiem nosakot Eiropas Parlamenta un Padomes 2018. gada 11. decembra direktīvā (ES) Nr. 2018/2001 par no atjaunojamajiem energoresursiem iegūtas enerģijas izmantošanas veicināšanu (turpmāk – Direktīva 2018/2001) un NEKP noteiktos SEG emisiju intensitātes samazināšanas mērķus 2030. gadā, degvielas piegādātājiem nenosakot kādus ierobežojumus SEG emisiju intensitātes mērķa sasniegšanai, t.i. komersanti paši varēs izvēlēties veidus, kā mērķi izpildīt. Vienlaikus, šī mērķa izpildi apgrūtinās atbilstošo atjaunīgās enerģijas transporta veidu pieejamība, piemēram, ir paredzams, ka transporta sektorā būs liela konkurence moderno biodegvielu pieprasījumā, jo šo degvielu piedāvājums nav ļoti liels, bet modernā biometāna izmantošanu šobrīd kavē atbilstošo transportlīdzekļu mazais skaits un ES tieši piemērojamos tiesību aktos noteiktais nosacījums, ka investīcijas šādu transportlīdzekļu iegādei neatbilst ilgtspējīgu investīciju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laika periodā no 2022.gada 1.jūlija līdz 2023.gada 1.jūlijam biodegvielu piejaukuma pienākums nebija obligāts (bija noteikts brīvprātīgs), atjaunīgās transporta enerģijas īpatsvars 2022. gadā bija tikai 3,1% (6,4% 2021.gadā), bet 2023. gadā tas varētu būt minimāls. Vienlaikus, modernās biodegvielas īpatsvars 2021. gadā pārsniedza 2%, tādējādi jau izpildot 2025. gada mērķi. SEG intensitātes samazinājums 2021. gadā (pret references līmeni), kas aprēķināts atbilstoši Direktīvai 2018/2001, 2021. gadā varētu būt apmēram 1,1%. Jaunākajā scenārijā 2030. gadā atjaunīgās transporta enerģijas īpatsvars varētu sasniegt 12,2%</w:t>
      </w:r>
      <w:r w:rsidR="00000000" w:rsidRPr="00000000" w:rsidDel="00000000">
        <w:rPr>
          <w:vertAlign w:val="superscript"/>
          <w:rtl w:val="0"/>
        </w:rPr>
        <w:t xml:space="preserve">[1]</w:t>
      </w:r>
      <w:r w:rsidR="00000000" w:rsidRPr="00000000" w:rsidDel="00000000">
        <w:rPr>
          <w:rtl w:val="0"/>
        </w:rPr>
        <w:t xml:space="preserve">, šo apjomu nodrošinot tieši ar elektroenerģijas un biometāna patēriņa kāpumu un saglabājot biodegvielu izmantojuma apjomu 2021. gadā apjomā, bet mazinot fosilās degvielas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nacionāli noteikto mērķi – AER īpatsvaru enerģijas galapatēriņā 61% apmērā 2030. gadā, pienesums ir jāsniedz arī transporta sektoram, kuram pašam ir noteikts SEG emisiju intensitātes samazinājums 15% apmērā 2030. gadā vai AER īpatsvars 29% apmērā 2030. gadā. SEG emisiju intensitātes mērķa noteikšanai ir sagatavots likumprojekts “Transporta enerģijas likums” (660/Lp14), kas ir izskatīts Saeimā 1. lasījumā, kurā ir noteikti pienākumi degvielas piegādātājiem zaļināt to transporta enerģijas portfeli, izvēloties tādus risinājumus, kas katram degvielas piegādātājam būtu ekonomiski un tehniski izdevīgākais risinājums. Vienlaikus, likumprojektā ir noteikti pienākumi valstspilsētu pašvaldībām zaļināt sabiedriskā transporta, kas kursē tikai valstspilsētas pašvaldības teritorijā, lietoto transporta enerģiju un zaļināt valstspilsētas pašas autoparku.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NEKP ir iekļauti sekojoši uzdevumi /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noteikšana degvielas piegādātājiem “zaļināt” to transporta enerģijas portfeli;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dabasgāzes tirgotājiem “zaļināt” to portfeli;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izmantošanas pienākums valstspilsētu pašvaldībās izmantotajam sabiedriskajam un pašvaldību transportam;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pašvaldībām metāna sabiedriskā transporta transportlīdzekļu iegādei vai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 pieejamu sašķidrināta vai saspiesta metāna uzpildes punktu izbūve jūras transportam vai kravas transportam, nosakot pienākumu atbalstītajos uzpildes punktos nodrošināt sašķidrinātā biometāna pieejamību noteiktā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noteikšana valsts resoram to transportā izmantot atjaunīgo transporta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sagatavoto fiche, Latvijas biometāna potenciāls ir 0,16 bcm 2030. gadā. Vienlaikus tiek atzīmēts, ka Latvijas kopējais biometāna tirgus ir viens no mazākajiem ES, bet potenciāls ir liels, tai skaitā uz potenciālu ražot ilgtspējīgu biometānu, ja tiek paplašināts ražošanas izejvielu klāsts saskaņā ar Direktīvas 2018/2001 noteikto, tas ir, katrai ES dalībvalstij ir jāsagatavo izejvielu saraksts, lai būtu skaidri ilgtspējas nosacījumi un sadalījums, kas tiek ieskaitīts modernajās transporta enerģijās.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Ņemot vērā Direktīvā 2018/2001 noteiktos reizinātājus dažādiem transporta enerģijas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programmā plānotā 2.1.2.SAM īstenošanu un veicinātu biometāna attīstību Latvijā, nepieciešams izstrādāt regulējumu 2.1.2 SAM īstenošanai, t.sk. nosakot kārtību, kādā īstenojams 2.1.2. SAM, nosakot atbalsta saņemšanai paredzēto finansējumu un izmaksu attiecināmības nosacījumus, kā arī noteikt īstenošanas nosacījumus, atbalsta saņēmējus, atbalsta uzskaiti, neatbalstāmās nozares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investīcijas 2.1.2.SAM ietvaros tiks īstenotas ar finanšu instrumentu atbalstu. Kopīgos īstenošanas nosacījumus finanšu instrumentiem ES fondu ietvarā regulē Ministru kabineta 2023. gada 5. septembra noteikumi Nr. 510 “Eiropas Savienības kohēzijas politikas programmas 2021. - 2027. gadam finanšu instrumentu kopīgie īstenošanas noteikumi” (turpmāk – MK noteikumi Nr.510). Attiecīgi noteikumu projektā netiek dublētas normas un prasības, kas izriet no minētajiem MK noteikumiem Nr.510.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43"/>
        <w:gridCol w:w="6997"/>
        <w:tblGridChange w:id="0">
          <w:tblGrid>
            <w:gridCol w:w="2343"/>
            <w:gridCol w:w="699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nozares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“Altum” garantija vai aizdevums ar kapitāla atlaidi aizdevuma pamatsummas pilnīgam vai daļējam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tiks sniegts kā kombinētais finanšu instruments, sākotnēji biometāna infrastruktūras attīstības pasākumu veikšanai izsniedzot aizdevumu vai garantiju, un pēc projekta mērķu sasniegšanas izmaksājot kapitāla atlaidi, tas ir, aizdevuma pamatsummai piemērojot samazinājumu kapitāla atlaides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Akciju sabiedrība “Attīstības finanšu institūcija Altum” (turpmāk – sabiedrība “Altum”).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saņēmēji un gala labuma guvēji: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Republikā reģistrēti uzņēmumi – biometāna ražotāji un biometāna pārvadātāji.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programmai pieejamais finansējums un tā sadalījums pa programmas intervences kodiem: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2.1.2.SAM plānotais finansējums ir 21 466 110 euro, t.sk. ES fondu (Kohēzijas fonda) finansējums 18 246 193 euro (t.sk. elastības finansējums 2 883 803 euro)  un nacionālais līdzfinansējums, ko veido valsts budžets 3 219 917 euro (t.sk. elastības finansējuma nacionālais līdzfinansējums 508 906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pēc starpinstitūciju saskaņošanas procesā esošo grozījumu MK noteikumos Nr.510 (tiesību aktu lieta Nr. 24-TA-797)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2.1.2.SAM  finansējuma tvērums būs noteikts MK noteikumos Nr.510.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Programmā 2.1.2.SAM noteiktais finansējuma sadalījums pa intervences kodiem un finansējuma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49.intervences kods (atjaunojamie energoresursi) –  18 246 193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2.finansējuma veids (pašu kapitāls vai kvazikapitāls) – 9 123 097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5.finansējuma veids (kapitāla atlaide finanšu instrumentu darbībā) – 9 123 096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programmas īstenošanas termiņš: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gada 31. decembris.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2029.gada 31.decembrim sasniedzamie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ar papildu iegādāto un uzstādīto iekārtu skaitu saražotais biometāna apjoms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ar biometāna transportēšanai un uzpildei uzstādītās infrastruktūras transportētā biometāna apjoms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ar biometānu darbināmu iegādāto transportlīdzekļu pārvadātā biometāna apjoms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 tiek uzskatīti par izpildītiem, kad ir noslēgts aizdevuma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Rādītāju uzskaiti, ievadīšanu un pamatojošo dokumentu iesniegšanu Kohēzijas politikas fondu vadības informācijas sistēmā nodrošina sabiedrība “Altum”.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Vizuālās identitātes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sniegšanas līgumā par projekta īstenošanu un par sadarbību ar piegādātājiem noteikts, ka projekta īstenošanas laikā ir jānodrošina vizuālās identitātes prasības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 un normatīvajiem aktiem, kas nosaka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programmā noteiktajam tvērumam, 2.1.2.SAM ietvaros nav paredzēta stratēģiski svarīgu projektu īstenošana un papildu komunikācijas pasākumu veikšana atbilstoši Finanšu ministrijas vadlīnijās “Eiropas Savienības fondu 2021.–2027. gada plānošanas perioda un Atveseļošanas fonda komunikācijas un dizaina vadlīnijas” noteiktajam.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Principu ievērošana: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saņēmējs nodrošina, ka projekta īstenošanas laikā tiks ievērots horizontālais princips “Energoefektivitāte pirmajā vietā” un “Klimatdrošināšana”, atbilstoši 2021. gada 29. jūlija Eiropas komisijas paziņojumam par sagatavotajiem tehniskajiem norādījumiem par infrastruktūras klimatdrošināšanu 2021. –2027. gadā, kā arī princips “Nenodarīt būtisku kaitējumu”, kas atbilst ​Eiropas Parlamenta un Padomes 2020. gada 18. jūnija Regulas (ES) 2020/852 par regulējuma izveidi ilgtspējīgu ieguldījumu veicināšanai un ar ko groza regulu (ES) 2019/2088, 18. pantam un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principu “Energoefektivitāte pirmajā vietā”, projektiem jānodrošina esošā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uzskaiti un ievadīšanu Kohēzijas politikas fondu vadības informācijas sistēmā par horizontālo principu “Energoefektivitāte pirmajā vietā”, “Klimatdrošināšana” un principu “Nenodarīt būtisku kaitējumu” īstenošanu nodrošina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2.1.2.SAM ietvaros plānotajām investīcijām ir tieša ietekme uz horizontālo principu “Energoefektivitāte pirmajā vietā”, “Klimatdrošināšana” un principu “Nenodarīt būtisku kaitējumu”, savukārt 2.1.2.SAM ietvaros plānotajām investīcijām nav ietekmes uz horizontālo principu “Vienlīdzība, iekļaušana, nediskriminācija un pamattiesību ievērošana”.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b w:val="1"/>
          <w:rtl w:val="0"/>
        </w:rPr>
        <w:t xml:space="preserve">Atbalstāmās darbības un izmaksu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izvirzītā mērķa un rādītāju sasniegšanu, noteikumu projekts paredz finansējuma novirzīšanu noteiktā apjomā konkrētām atbalsta pozīcijām – biometāna attīrīšanas  iekārtu iegādei un uzstādīšanai plānotais kopējais finansējums līdz 15 435 000 euro, biometāna transportēšanai vai uzpildei nepieciešamās infrastruktūras izveidei – līdz 5 390 000 euro, savukārt ar biometānu darbināmu transportlīdzekļu iegādei biometāna transportēšanai paredzēts finansējums 637 000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biometāna ražošanas iekārtu iegādei un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biometāna ražošanas iekārtu iegādei un uzstādīšanai sniedzams saskaņā ar Eiropas Komisijas regulas Nr. 651/2014, (2014. gada 17. jūnijs), ar ko noteiktas atbalsta kategorijas atzīst par saderīgām ar iekšējo tirgu, piemērojot Līguma 107. un 108. pantu (turpmāk – regula Nr. 651/2014)  41. pantu  un ir attiecināms uz izmaksām, kas nepieciešamas biogāzes stacijas pielāgojumiem biometāna ražošanas uzsākšanai, neapstrādātas biogāzes priekšattīrīšanas iekārtu iegādei un uzstādīšanai, biogāzes kompresijas iekārtu līdz attīrīšanai nepieciešamā spiedienam iegādei un uzstādīšanai, CO2 atdalīšanas iekārtu no metāna biogāzes bagātināšanas iekārtā iegādei un uzstādīšanai, kā arī attīrītā biometāna sagatavošanai turpmākajām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atbalsta apjoms vienam biometāna ražošanas iekārtu iegādes un uzstādīšanas projektam nepārsniedz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biometāna transportēšanai vai uzpildei nepieciešamās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darbības ietvaros atbalstu piešķir biometāna transportēšanai vai uzpildei nepieciešamās infrastruktūras izveidei, t.sk., izveidojot pieslēgumus pie gāzes pārvades vai sadales tīkliem. Atbalsts sniedzams saskaņā ar regulas Nr. 651/2014 48. pantu un ir attiecināms uz izmaksām, kas nepieciešamas cauruļvadu sistēmas ar kompresora staciju biometāna stacijas savienošanai ar dabasgāzes tīklu iegādei un uzstādīšanai, biometāna iespiešanas punkta izveidei ar kompresora staciju.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atbalsta apjoms vienam biometāna transportēšanai vai uzpildei nepieciešamās infrastruktūras izveides projektam nepārsniedz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ar biometānu darbināmu transportlīdzekļu iegādei biometāna transportēšanai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ar biometānu darbināmu transportlīdzekļu iegādei biometāna transportēšanai sniedzams saskaņā ar regulas Nr.  651/2014 36.b punktu un ir piešķirams jauna, rūpnieciski ražota  ar biometānu darbināmu transportlīdzekļa komplekta, kura siltumnīcefekta gāzu emisijas ir 0 g CO2/km, iegādei biometāna transportēšanai. Atbalsts izmantojams pārvadājumiem nepieciešamo transportlīdzekļu ar saspiesto dabasgāzi (CNG) darbināmu vilcēju iegādei, kas patērē pašu ražotu biometānu, un speciāli aprīkotu piekabju iegādei, un ir iekļaujams projekta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atbalsta apjoms viena transportēšanas komplekta iegādei nepārsniedz 310 000 euro un maksimālais atbalsta apjoms vienam vienotam uzņēmumam ar biometānu darbināmu transportlīdzekļa komplekta iegādei biometāna transportēšanai nepārsniedz 620 000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Finansēšanai 2.1.2.SAM ietvaros nav attiecināmas pievienotās vērtības nodokļa izmaksas un izmaksas, kas pārsniedz noteikumos noteiktos izmaksu ierobežojumus. Vienlaikus šādas izmaksas ir norādāmas projekta kopējās izmaksās. Projektā nav iekļaujamas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no MK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var piemērot zaļo publisko iepirkumu, sociāli atbildīgu publisko iepirkumu, inovatīvu publisko iepirkumu vai tā elementus. Atbalsta saņēmējs izvērtē iespējas veikt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 ievērojot godīgas konkurences principu, nodrošinot konsultēšanos ar tirgus dalībniekiem caurskatāmā un atklātā veidā, - balstoties uz objektīviem un nediskriminējošiem kritērijiem. Sociāli atbildīga publiskā iepirkuma galvenie mērķi ir vairot nodarbinātības iespējas, veicināt pienācīgas kvalitātes nodarbinātību, sociālo iekļaušanu, sabiedrisku pakalpojumu un ēku pieejamību, plašam lietotāju lokam paredzētu pakalpojumu un produktu izstrādi, ētisku tirdzniecību, kā arī paplašināt sociālo standartu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vismaz piecus gadus pēc projekta īstenošanas nodrošina veikto investīciju ilgtspēju un uzturēšanu darba kārtībā. Projekta ilgtspējas periods ir atbilstošs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pantā noteiktajam, t.sk. finansējuma saņēmējs ievēro 65. panta pirmās daļas b) un c) apakšpunktā minētās prasības, pretējā gadījumā veic saņemtā finansējuma atmaksāšanu 65. panta pirmajā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un komunikācijas un vizuālās identitātes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2.1.2.SAM ietvaros plānotais atbalsts būs papildinošs Atveseļošanas un noturības mehānisma plāna 7.1.1.3.i. investīcijā “Biometāna īpatsvara galapatēriņā palielināšana” plānotajam atbalstam, kura ietvaros atbalsts plānots biometāna īpatsvara palielināšanai enerģijas galapatēriņā, izveidojot reģionālo biometāna ievades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turpmākus atbalsta instrumentus biometāna plašākai izmantošanai, tiks vērtēti demarkācijas, papildinātības un sinerģijas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īstenošanas laikā atbalsta saņēmējam ir jānodrošina, ka tiek novērsta iespējamā investīciju pārklāšanās, savstarpēji papildinošu investīciju gadījumā novēršot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dubultfinansējuma riska kontrole projekta plānošanas un īstenošanas laikā tiks nodrošināta, izmantojot Finanšu ministrijas izstrādāto dubultfinansējuma riska kontroles matricu.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pasākumi tiks nodrošināti saskaņā ar Regulas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 un normatīvajiem aktiem, kas nosaka kārtību, kādā Eiropas Savienības fondu vadībā iesaistītās institūcijas nodrošina šo fondu ieviešanu 2021. – 2027. gada plānošanas periodā, kā arī tiks ievērotas Eiropas Savienības fondu 2021. – 2027. gada plānošanas perioda un Atveseļošanas fonda komunikācijas un dizaina vadlīnijas.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programmā noteiktajam, 2.1.2.SAM īstenošanai kā sasniedzamais iznākuma rādītājs līdz 2029.gadam noteikts atjaunojamo energoresursu enerģijas papildu ražošanas jauda (biometāns) ar sasniedzamo vērtību 16 megavati un sasniedzamais rezultāta rādītājs līdz 2029.gadam – atjaunojamās enerģijas īpatsvars enerģijas galapatēriņā 46,5%. Ņemot vērā noteikumu projektā ietverto atbalsta tvērumu un fokusu, programmā noteiktie rādītāji ir jāpārskata, iesniedzot attiecīgus grozījumus programmā. Attiecīgi Klimata un enerģētikas ministrija virzīs Finanšu ministrijai nepieciešamos grozījumus programmā. Vienlaikus, lai nodrošinātu, ka noteikumu projektā tiek iekļauti un īstenoti rādītāji, kas demonstrē investīciju ietekmi pēc būtības, noteikumu projektam pievienotajā Ministru kabineta protokollēmuma projektā tiek paredzēta izrietoša rīcība – proti, Klimata un enerģētikas ministrijai nodrošināt nepieciešamo uzraudzības rādītāju grozījumu programmā iesniegšanu Finanšu ministrijai, kā arī informēt Ministru kabinetu par priekšlikumiem rīcībai gadījumā, ja netiek saņemts pozitīvs Eiropas Komisijas lēmums par  grozījumiem Eiropas Savienības Kohēzijas politikas programmā 2021.-2027.gadam.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tiks veicināta AER izmantošana, samazinot negatīvo ietekmi uz vidi un klimata pārmaiņām.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 biometāna ražotāji un biometāna pārvadātāji; sabiedrība “Altum”;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pildīs atbalsta sniedzēja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 - komersanti, īstenojot projektus, veicinās AER izmantošanu Latvijas Republikas teritorijā, samazinot negatīvo ietekmi uz vidi un klimata pārmaiņām, kā arī veicinās virzību uz klimata un enerģētikas nacionālo un Eiropas Savienības mērķu sasniegšanu. Tāpat atbalsta saņēmēji uzlabos uzņēmumu konkurētspēju, tajā skaitā starptautiskā līmenī, veicinot ilgtspējīgu un videi draudzīgu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pildīs atbildīgās iestādes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īstenošana uzlabos uzņēmumu konkurētspēju, tajā skaitā starptautiskā līmenī, un veicinās ilgtspējīgu un videi draudzīgu uzņēmējdarbības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veicinās ilgtspējīgu un videi draudzīgu uzņēmējdarbības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tiks ietekmēti arī mazie un vidējie uzņēmumi, veicinot ilgtspējīgu un videi draudzīgu uzņēmējdarbības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finanšu sektorā - uz pakalpojuma pieejamību aizņēmējam par iespējami visizdevīgāko cenu.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sniegs pozitīvu ietekmi uz nepieciešamo iekārtu projektēšanas, ražošanas, piegādes, uzstādīšanas, apkalpošanas, remontdarbu veikšanas u.c. nozaru nodarbinātajiem, t.sk. paša atbalsta saņēmēja darbiniekiem – projekta īstenošanā izveidoto infrastruktūru būs nepieciešams apkalpot, veikt ikdienas darbības uzraudzību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 SAM kopējais finansējums ir 21 446 110 euro, t.sk. ES fondu finansējums 18 246 193 euro un valsts budžeta finansējums 3 219 917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2.1.2.SAM finansējuma izmantošana 2024. gadā netiek plānota. Provizoriskais ES fondu 2021-2027 finansējuma izlietojums pa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 – 5 473 858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 2 554 467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2027.-2030. gads – 10 217 868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2.1.2.SAM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nodrošināšanai tiesību akts Vienotajā tiesību aktu portālā ir publicēts.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Klimata un enerģētikas ministrija, tas tiks saskaņots ar Finanšu ministriju, Ekonomikas ministriju, Labklājības ministriju, Satiksmes ministriju, Tieslietu ministriju, sabiedrību “Altum”, investīciju jomas pārstāvošām biedrībām, t.sk. “Latvijas Biogāzes asociācija”, un citām institūcijām (ja nepieciešams)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2.1.2.SAM ietvaros plānotās investīcijas veicinās Nacionālajā attīstības plānā 2021. – 2027. gadam izvirzītās prioritātes “Kvalitatīva dzīves vide un teritoriju attīstība” īstenošanu, jo tiešā veidā paredz ieguldījumus atjaunīgo energoresursu plašākai un efektīvākai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veicinās AER izmantošanu, samazinot negatīvo ietekmi uz vidi un klimata pārmaiņām, kā arī sasniedzot klimata un enerģētikas nacionālos un Eiropas Savienības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saņēmējiem jānodrošina, ka projekts izpilda nepieciešamās prasības principa “Nenodarīt būtisku kaitējumu”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veicinās AER izmantošanu, samazinot negatīvo ietekmi uz vidi un klimata pārmaiņām, kas sekmēs klimatneitralitātes sasniegšanu. Projektu ieviesējiem jānodrošina, ka projekts izpilda nepieciešamās prasības horizontālā principa “Klimatdrošināšana”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var piemērot zaļo publisko iepirkumu saskaņā ar Ministru kabineta 2017. gada 20. jūnija noteikumiem Nr. 353 “Prasības zaļajam publiskajam iepirkumam un to piemērošanas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24-TA-340</w:t>
    </w:r>
    <w:r>
      <w:br/>
    </w:r>
    <w:r w:rsidR="00000000" w:rsidRPr="00000000" w:rsidDel="00000000">
      <w:rPr>
        <w:rtl w:val="0"/>
      </w:rPr>
      <w:t xml:space="preserve">Izdrukāts 30.07.2026. 00.18 - 1.0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24-TA-340</w:t>
    </w:r>
    <w:r>
      <w:br/>
    </w:r>
    <w:r w:rsidR="00000000" w:rsidRPr="00000000" w:rsidDel="00000000">
      <w:rPr>
        <w:rtl w:val="0"/>
      </w:rPr>
      <w:t xml:space="preserve">Izdrukāts 30.07.2026. 00.18 - 1.0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anotācija_(ex_ante)_24-TA-340.docx</dc:title>
</cp:coreProperties>
</file>

<file path=docProps/custom.xml><?xml version="1.0" encoding="utf-8"?>
<Properties xmlns="http://schemas.openxmlformats.org/officeDocument/2006/custom-properties" xmlns:vt="http://schemas.openxmlformats.org/officeDocument/2006/docPropsVTypes"/>
</file>