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"Speciālās regulatīvās vides pieteikuma iesniegšanas un izvērtēšanas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speciālās regulatīvās vides pieteikuma iesniegšanas un izvērtēšanas kārtību” (turpmāk – Noteikumu projekts) izstrādāts, pamatojoties uz Inovatīvas uzņēmējdarbības un prioritāro projektu atbalsta likuma 5.panta trešās daļas pirmo punktu, lai nodrošinātu speciālās regulatīvās vides pieteikuma iesniegšanas un izvērtēšanas kārtību inovatīvu produktu, tehnoloģiju vai pakalpojumu testēšanai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saskaņā ar 2026. gada 28.maijā publicēto “Deklarācija par Andra Kulberga vadītā Ministru kabineta iecerēto darbību”, kā 20. punktā noteikts: "Radīsim jaunas iniciatīvas, lai palielinātu budžeta ieņēmumus, un sekmēsim Latvijas ekonomisko attīstību", kā arī 41. punktā noteikts: "Stiprinot Latvijas ekonomisko drošību un konkurētspēju pasaulē, atbalstīsim Latvijas uzņēmēju mērķtiecīgu ieiešanu ārvalstu tirgos, ES brīvās tirdzniecības līgumu iespēju izmantošanu, jaunu līgumu slēgšanu".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izveidot regulējumu speciālās regulatīvās vides pieteikuma iesniegšanas un izvērtēšanas kārtībai, lai sekmētu tās izveidi un īstenošanu, radot kontrolētu vidi (laikā un telpā), kurā komersanti (vai to apvienības) un zinātniskās institūcijas var testēt inovatīvus produktus, tehnoloģijas vai pakalpojumus. Ar regulējumu tiks veicināta tiesiskā noteiktība speciālās regulatīvās vides iniciatīvu virzībai, tostarp radot iespēju Latvijā reģistrētam komersantam vai zinātniskai institūcijai testēt produktus.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Intelektuālā īpašuma organizācijas (WIPO) jaunākajā globālo inovāciju indeksā “Global Innovation Index 2025” Latvija ir pakāpusies uz 41. vietu, kas ir par vienu pozīciju augstāk nekā gadu iepriekš. Kopumā Latvija ir uzlabojusi pozīcijas sešos rādītājos, bet četros tie ir pasliktinājušies. Īstermiņā Latvija ir uzlabojusi sniegumu šādos rādītājos: ieguldījumi izpētē un attīstībā, riska kapitāla darījumu skaits, platjoslas apraide, 5G tīkla pieejamība un automatizācija, dzīves ilguma prognoze. Īstermiņā sniegums pasliktinājies šādās jomās: zinātniskās publikācijas, starptautiskie patentu pieteikumi, darbaspēka produktivitāte un ir paaugstinājusies vidējā gaisa temperatūra. Lietuva atrodas 33. vietā, savukārt Igaunija 16.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nodrošināt iespēju speciālās regulatīvās vides ietvaros testēt inovatīvu produktu, tehnoloģiju vai pakalpojumu reāllaikā, Inovatīvas uzņēmējdarbības un prioritāro projektu atbalsta likumā noteikts deleģējums Ministru kabinetam pieņemt lēmumu par speciālās regulatīvās vides pieteikuma iesniegšanas un izvērtēšanas kārtību, par speciālās regulatīvās vides izveidi un par to atbildīgo uzraudzības iestādi, kā arī noteikt speciālās regulatīvās vides izveides nosacījumus un kārtību. Saskaņā ar Inovatīvas uzņēmējdarbības un prioritāro projektu atbalsta likumu speciālās regulatīvās vides izveides nosacījumi paredz, ka inovatīvus produktus, tehnoloģijas un pakalpojumus var testēt speciālā regulatīvā vidē, ja tie atbilst minētā likuma 5. panta pirmajā daļā ietvertajiem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Pasaulē aktīvi tiek ieviesta speciālās regulatīvās vides koncepcija.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gadā Igaunija ir ieviesusi speciālo regulatīvo vidi, kas īpaši paredzēta jaunuzņēmumiem ar mērķi veicināt jaunuzņēmumu attīstību un investīciju piesaisti. Igaunija arī pielāgojusi speciālo regulatīvo vidi Apvienotās Karalistes uzņēmumiem un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Šveicē (Cīrihē) ir pieejama mākslīgā intelekta speciālā regulatīvā vide, kuras ietvaros ir izstrādāti pieci projekti (viedās autostāvvietas, autonomās sistēmas (traktori un pļāvēji), infrastruktūra (lidlauku monitorings ar droniem), tulkojumi (uzņēmumu reģistri un informācija), izglītība (mājas darbu labojumi). Šveices speciālās regulatīvās vides pamatā ir koncepts, ka visi projekti tiek publiskoti zināšanu pārnesei valsts pārvaldē, uzņēmējdarbībai un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Izraēlā veiksmīgi ieviests speciālās regulatīvās vides regulējums veselības jomā, ļaujot uzņēmumiem attīstīt savus medicīnas jauninājumus klīniskajos pētījumos un risinot  dažādu saslimšanu diagnostikas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Zviedrijā ir izveidots speciālās regulatīvās vides regulējums autonomo transportlīdzekļu testēšanai, kas ļauj uzņēmumiem droši attīstīt un ieviest autonomās tehnoloģijas publiskajos ceļos, ievērojot stingras drošības prasības. Speciālās regulatīvās vides ietvaros ir atvieglots atļauju izsniegšanas process, vienlaikus uzsverot skaidru atbildības sadalījumu, kas stiprina sabiedrības uzticību jaunajām tehnoloģijām. Pateicoties šim regulējumam, Zviedrijā veiksmīgi attīstīts tāds projekts kā Einride T-pod – pilnībā elektrisks un autonomi vadāms kravas transportlīdzeklis, kas nodrošina videi draudzīgus, ekonomiski izdevīgus un drošus pārvadājumus, veicinot pāreju uz modernu, ilgtspējīgu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Latvijā ir veikti pirmie soļi speciālās regulatīvās vides attīstībā. Baltijas jūras un Rīgas jūras līcī ir identificētas teritorijas, kur īstenota inovatīvu produktu pētniecība, īpaši 5G tehnoloģiju jomā, sadarbojoties ar pētniecības partneriem no citām Eiropas Savienības dalībvalstīm. Šie izmēģinājumi apliecina Latvijas potenciālu veidot testēšanas vidi jaunu tehnoloģiju attīstībai. 2025. gada 20. martā spēkā stājās Mākslīgā intelekta centra likums, kas cita starpā nosaka deleģējumu Mākslīga intelekta centram sadarbībā ar kompetentajām institūcijām organizēt speciālo regulatīvo vidi, kurā var darboties no spēkā esošiem normatīvajiem aktiem atšķirīgi noteikumi, lai nodrošinātu mākslīgā intelekta sistēmu izstrādi, pārbaudi un attīstību. Savukārt 2026. gada 16. janvārī spēkā stājās Ministru kabineta 2026. gada 13. janvāra noteikumi Nr. 12 "Kārtība, kādā Mākslīgā intelekta centrs organizē speciālo regulatīvo vidi un datu apstrādi".Vienlaikus Latvijā līdz šim nav bijis pastāvīga un vispārēja regulējuma speciālās regulatīvās vides pieteikuma iesniegšanas un izvērtēšanas kārtībai, lai sekmētu tās izveidi un īstenošanu, kas kavē plašāku inovāciju projektu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vairākas ES dalībvalstis veido speciālās regulatīvās vides (angl. – “regulatory sandbox”), lai veicinātu inovāciju attīstību. Latvijā šobrīd pastāv un sekmīgi darbojas inovatīvās sadarbības platformas, ko iespējams pielīdzināt speciālai regulatīvai videi (piemēram, “Vērtspapīru speciālā regulatīvā vide”, “Fintech speciālā regulatīvā vide”, Zibmaksājumu laboratorija “ZibLab++”). Šāda regulējuma izveidei un faktiskai darbībai ir potenciāls piesaistīt ārvalstu investorus – tehnoloģiju un inovatīvu risinājumu attīstītājus, kā arī sekmēt jaunuzņēmumu iespējas testēt un attīstīt inovatīvus risinājumus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2021. gada 16.februāra rīkojums Nr. 93 “Par Nacionālās industriālās politikas pamatnostādnēm 2021. – 2027. gadam” (prot. Nr. 15 31. §)  (turpmāk - NIP) paredz mērķi palielināt izdevumu apjomu pētniecības un attīstības darbībām līdz 300 miljoni euro 2023.gadā, 2027.gadā sasniedzot līdz 600 miljoniem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NIP rīcības virziens “Inovācijas” paredz Latvijas inovāciju kapacitātes stiprināšanu, ņemot vērā to, ka Latvija inovāciju un darba produktivitātes ziņā būtiski atpaliek no citām valstīm. Rīcības virziena ietvaros valsts intervence veidojama pilna cikla inovāciju atbalstam ar mērķi samazināt laiku, kas nepieciešams inovāciju ienākšanai tirgū – nodrošinot straujāku inovatīvu projektu komercializāciju, ienākšanu tirgū, kā arī dažāda veida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uzdevumi minētā NIP rīcības virziena īstenošanai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4.4.4. Veicināt valsts lielo uzņēmumu inovāciju ekosistēmu, kurā iesaistās attiecīgās sfēras nozares, lai radītu iespēju lielajām valsts kapitālsabiedrībām, sadarbībā ar nozaru uzņēmumiem, piedalīties inovatīvu produktu un pakalpojumu radīšanā un testēšanā produkcijas vidē atbilstošajās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4.4.6. Sekmēt privātā un publiskā sektora investīcijas pētniecībā, attīstībā un inovācijās, atbalstot fundamentālo un lietišķo pētījumu veikšanu, atbalstot zināšanu un tehnoloģiju pārnesi, kā arī tehnoloģisko un netehnoloģisko inovāciju attīstīšanu un ieviešanu dažādos inovācijas attīstības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4.4.12. Nodrošināt tiesiskā regulējuma izveidi pilotteritoriju, jeb inovāciju zonu ierīkošanai, kur strādā atvieglots inovatīvu risinājumu un tehnoloģiju testēšanas saskaņošanas process, tādā veidā paātrinot viedās mobilitātes risinājumu komercializāciju, ceļot vietējo uzņēmumu kapacitāti eksportspējīgu risinājumu radīšanā, kā arī radot pievilcīgu vidi ārvalstu tehnoloģiju inovāciju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nav vispārīga regulējuma, kas noteiktu speciālās regulatīvās vides pieteikuma iesniegšanas un izvērtēšanas kārtību, līdz ar to, ir nepieciešams regulējums -  ātrs un, iespējams, konfidenciāls process speciālās regulatīvās vides iniciatīvu izvērtēšanai, nodrošinot nepieciešamo elastību tās īstenošanai nepieciešamo normatīvo aktu izstrādei, lai reaģētu uz tirgus pieprasījumiem un izmaiņām, veiksmīgi izstrādātu, testētu un ieviestu tirgū inovatīvus produktus, tehnoloģijas vai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izveides nepieciešamības piemēri: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Atsevišķas teritorijas izveide (vēlams ar infrastruktūras objektiem), kurā būtu, piemēram, atvieglota bezpilota lidaparātu saskaņošanas procedūra, taču arī uzraugošo iestāžu klātbūtne, lai pārliecinātos par drošību. Saskaņā ar spēkā esošo regulējumu, jebkurš bezpilota gaisa kuģa (piemēram, drona) lidojums pilsētvidē tiek identificēts kā paaugstināta riska lidojums. Inovatīvu risinājumu testēšana lielākoties vienmēr būs saistīta ar riskiem, jo tie ir jauni un nebijuši. Drošības ekspertiem nepieciešams būt pārliecinātiem par drošību. Būtiskus apgrūtinājumus un slogu uzliek uzstādījums pēc pilnīgas risku apzināšanas, kas attiecīgi nosaka piemērot praktiski neizpildāmus risku novēršanas pasākumus lidojumu saskaņošanas procesā, lai spētu testēt pēc vajadzībām esošās tehnoloģijas. Tāpat tiek norādīts, ka, mēģinot saskaņot jauna veida dronu risinājumu testēšanu, tiek lūgts uzrādīt ārvalstu precedentu, kur jau šāds lidojums ir veiksmīgi veikts, kas savukārt rada absurdu situāciju, kur uzņēmumam jāgaida, kad ārvalstu konkurenti sāks šādu risinājumu testēt;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Paātrināta saskaņošana pilsētas infrastruktūras izmantošanai, inovāciju testēšanai. Rīgā veikts pētījums liecina, ka uzņēmumam, lai veiktu saskaņošanu inovācijas testēšanai, bija nepieciešami 18 mēneši. Kā arī viena lēmuma pieņemšanai par laternas izmantošanu inovatīva risinājuma testēšanai prasīja organizēt 3 komitejas, 9 tikšanās, 8 novietnes vizītes, iesaistīt 5 inženierus, nosūtīt 347 e-pasta vēstules, veikt 42 telefona sarunas un iesaistīt 45 ekspertus, kas nav efektīvs risinājums. Līdz ar to būtu nepieciešams noteikt, ka inovāciju testēšanas saskaņošanas process tiktu pēc iespējas paātrināts no infrastruktūras īpašnieku puses.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Speciālās regulatīvās vides nozīme inovāciju attīstībā un investīciju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komersantu (vai to apvienību) un zinātnisko institūciju iniciētas speciālās regulatīvās vides pieteikšanas izvērtēšanas tiesisko ietvaru, Latvijā tiktu radīta piemērota vide augsto tehnoloģiju un inovatīvu pakalpojumu attīstībai un testēšanai.Šāds regulējums ne tikai palīdzētu ātrāk ieviest jaunus risinājumus, bet arī sniegtu skaidru signālu vietējiem un ārvalstu investoriem, ka Latvija ir uzņēmējdarbībai un inovācijām labvēlīga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ir būtisks instruments pētniecības un attīstības aktivitāšu atbalstam, jo tās nodrošina iespējas testēt jaunus produktus, tehnoloģijas un pakalpojumus reālos apstākļos, samazinot ar to ieviešanu saistītos riskus. Tas veicina augstāku investīciju aktivitāti inovatīvos uzņēmumos un palīdz sasniegt NIP mērķi palielināt kopējo pētniecības un attīstības izdevumu apjomu līdz 600 miljoniem euro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speciālās regulatīvās vides ir nozīmīgs faktors darbaspēka produktivitātes paaugstināšanā. Pētniecības un attīstības aktivitātes, kas tiek atbalstītas ar speciālās regulatīvās vides palīdzību, stimulē tehnoloģiju attīstību, jaunu uzņēmējdarbības modeļu izstrādi un inovāciju ieviešanu uzņēmumos, tādējādi paaugstinot gan pievienoto vērtību, gan konkurētspēju starptautiskajā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Modernās tehnoloģijas – piemēram, mākslīgais intelekts, lielo datu analīze, mākoņskaitļošana un digitālā analītika – kuru attīstība un testēšana tiek veicināta ar speciālo regulatīvo vidi, sniedz uzņēmumiem iespēju optimizēt procesus, palielināt efektivitāti, radīt jaunus produktus un uzlabot tirgus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Latvijā ir nepieciešams izveidot ietvaru speciālās regulatīvās vides pieteikuma iesniegšanas un izvērtēšanas kārtībai, lai sekmētu tās izveidi un īstenošanu, kas veicinātu inovāciju attīstību, palielinātu ekonomisko konkurētspēju, nodrošinātu elastību un drošību, kā arī veidotu labvēlīgu vidi gan pieteicējiem, gan patērētājiem. Šādas speciālās regulatīvās vides izveide ir būtiska pieteicējiem, lai tiktu radīta atbilstoša vide inovatīvu produktu un pakalpojumu testēšanai, nodrošinot sadarbību ar valsts institūcijām, tādējādi mazinot finanšu un laika resursus, kas tiktu patērēti pieteicējiem, veicot testēšanu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šobrīd valsts pārvalde var veidot speciālās regulatīvās vides dažādās jomās pēc pieteicēju vai savas iniciatīvas. Tāpat būtiski atzīmēt, ka no 2025. gada 6. marta ir spēkā Mākslīgā intelekta centra likums, kura 8. pants paredz regulējumu speciālās regulatīvās vides izveidei mākslīgā intelekta sistēmu attīstībai. Minētā panta pirmajā punktā ir noteikts, ka "Mākslīgā intelekta centrs sadarbībā ar kompetentajām institūcijām organizē speciālo regulatīvo vidi, kurā var darboties no spēkā esošajiem normatīvajiem aktiem atšķirīgi noteikumi, lai nodrošinātu mākslīgā intelekta sistēmu izstrādi, pārbaudi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ir būtisks solis uz priekšu, lai Latvijā tiktu nodrošināta strukturēta un paredzama pieeja inovatīvu produktu, tehnoloģiju un pakalpojumu testēšanai, veicinot investīciju piesaisti, uzņēmumu konkurētspēju un tautsaimniecības modernizāciju.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Pastāvīga regulējuma izveide speciālās regulatīvās vides pieteikuma iesniegšanas un izvērtēšanas kārtībai, lai sekmētu tās izveidi un īstenošanu inovatīvu produktu, tehnoloģiju vai pakalpojumu testēšanai, Latvijā ir būtiska vairāku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speciālā regulatīvā vide sniedz iespēju pieteicējiem drošā un kontrolētā vidē testēt jaunas idejas un tehnoloģijas pirms to ieviešanas tirgū. Tāpat attiecīgas speciālās regulatīvās vides piemērošana inovāciju jomā aktīviem pieteicējiem ļauj attīstīt to rīcībā esošos inovatīvos risinājumus, nodrošinot nepieciešamos eksperimentus, vienlaikus samazinot risku un izmaksas, kas saistītas ar potenciāli nepilnīgu normatīvā regulējuma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attiecīgas speciālās regulatīvās vides izveides iespēja var piesaistīt gan vietējos, gan ārvalstu inovatīvos pieteicējus, kas vēlas izstrādāt un testēt savus inovatīvos risinājumus Latvijā, sniedzot iespēju Latviju pozicionēt kā atvērtu inovācijām un jaunradei, atbalstot inovāciju jomā aktīvos pieteicējus un tehnoloģiju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regulatīvās vides izveide inovatīvu produktu, tehnoloģiju vai pakalpojumu testēšanai var nodrošināt zināmu elastību, ļaujot publiskajām iestādēm ātrāk reaģēt uz strauji mainīgajām tehnoloģiskajām tendencēm un tirgus attīstību, vienlaikus veicinot normatīvo aktu pielāgošanu, lai tie atbilstu inovāciju, tehnoloģiju un jaunu biznesa modeļu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 var veicināt labāku sadarbību starp dažādām publiskajām iestādēm, komersantiem, pētniecības organizācijām u.c. iesaistītajām pusēm, tādējādi sekmējot labvēlīgu vidi normatīvo aktu harmonizācijai, īpaši jomās, kas skar vairākas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speciālā regulatīvā vide nodrošina, ka inovatīvu produktu, tehnoloģiju vai pakalpojumu testēšanas laikā tiek identificēti un novērsti potenciālie riski pirms šo risinājumu mērogošanas un ieviešanas tirgū, veicinot drošību un uzticēšanos gan no patērētāju, gan regulējošo un uzraugošo institūciju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tādiem pasākumiem kā valsts un ES atbalsts uzņēmējdarbības produktivitātes celšanai, inovāciju īstenošanai un eksporta aktivitātēm, ir būtisks pastāvīgs darbs pie uzņēmējdarbības vides pilnveidošanas un kontrolētas, elastīgas platformas inovāciju testēšanai reālajā vidē iespējošanas.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regulatīvā vide Inovatīvas uzņēmējdarbības un prioritāro projektu atbalsta likuma izpratnē ir konkrēts tiesiskais ietvars, tostarp konkrētā ierobežotā teritorijā, kurā darbojas no spēkā esošiem normatīvajiem aktiem atšķirīgi nosacījumi, kuras ietvaros komersanti un zinātniskās institūcijas var testēt un pārbaudīt inovatīvus produktus, tehnoloģijas un pakalpojumus attiecīgo risinājumu komercializācijai. Vienlaikus, speciālās regulatīvās vides ietvaros var tikt testēti ne tikai tieši komercializējami produkti, tehnoloģijas un pakalpojumi, bet arī lietotnes, sistēmas un procesi, u.c., kas uzlabo komersantu un zinātnisko institūciju darbību, paaugstinot to produktivitāti un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Inovatīvas uzņēmējdarbības un prioritāro projektu atbalsta likuma izstrādes gaitā Tautsaimniecības, agrārās, vides un reģionālās politikas komisijā tika nolemts, ka likumdevēja griba ir nodrošināt iespēju noteikt atkāpes no spēkā esošajiem normatīvajiem aktiem, tostarp likumiem, lai veicinātu inovatīvu risinājumu testēšanu un praktisku pielietojumu reālā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izveidot regulējumu speciālās regulatīvās vides pieteikuma iesniegšanas un izvērtēšanas kārtībai, lai sekmētu tās izveidi un īstenošanu pēc komersantu (vai to apvienību) un zinātnisko institūciju – inovāciju iniciatoru ierosinājuma specifisku produktu, tehnoloģiju vai pakalpojumu testēšanai, kuru testēšanai izmantojamā vide (laikā un telpā) vēl nav pilnībā noregulēta vai kur spēkā esošie normatīvie akti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ietver iespēju gan izveidot ad-hoc specifisku – konkrēta produkta, tehnoloģijas vai pakalpojuma testēšanas speciālo regulatīvo vidi konkrētam pieteicējam, gan vispārinātu – kādas jomas speciālo regulatīvo vidi, kas pieejama konkrētiem – izstrādājamajā regulējumā ietvertajam kritēriju kopumam atbilstošiem Latvijā reģistrētiem komersantiem (to apvienībām), zinātniskām institūcijām Zinātniskās darbības likuma izpratnē, reģistrētām ārvalstu komersanta vai dalībvalsts kapitālsabiedrību filiālēm Komerclikuma izpratnē, tai skaitā arī publisku personu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Ātrs saskaņošanas process speciālās regulatīvās vides pieteikuma izvērtēšanā un tās izveidē un īstenošanā ir būtisks, lai nodrošinātu inovāciju jomā aktīviem komersantiem un zinātniskām institūcijām iespēju ērti un ātri attīstīt to rīcībā esošos inovatīvos risinājumus, nodrošinot nepieciešamos eksperimentus, vienlaikus samazinot risku un izmaksas, kas saistītas ar potenciāli nepilnīgu un ierobežojošu normatīvā regulējuma prasību ievērošanu. Strauji mainīgajā tehnoloģiju attīstībā speciālās regulatīvās vides īstenošana sniedz ieguldījumu tautsaimniecības attīstībai kopumā, veicina konkurētspēju un uzticību, kā arī nodrošina iespēju ātri un efektīvi reaģēt uz pārmaiņām un krīzēm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valstij ir spēja ātri pielāgoties un ieviest vajadzīgos regulējumus, tā kļūst pievilcīgāka investoriem un uzņēmējiem, kas vēlas rīkoties dinamiskā un prognozējamā vidē. Šim nolūkam noteikumu projektā ir iekļauti speciālās regulatīvās vides iniciatīvas izvērtēšanas kārtība, papildus paredzot nozares atbildīgās ministrijas iesaisti, kā arī vienotu kontaktpunktu speciālās regulatīvās vides pieteicēju apkalpošanai un informācijas apmaiņas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iespējot speciālās regulatīvās vides dažādu produktu, tehnoloģiju vai pakalpojumu testēšanai. </w:t>
      </w:r>
      <w:r w:rsidR="00000000" w:rsidRPr="00000000" w:rsidDel="00000000">
        <w:rPr>
          <w:b w:val="1"/>
          <w:rtl w:val="0"/>
        </w:rPr>
        <w:t xml:space="preserve">Speciālās regulatīvās vides mērķi ir veicināt inovāciju attīstību, nodrošināt jaunu tehnoloģisko risinājumu testēšanu un validāciju kontrolētā vidē, sekmēt inovatīvu produktu, tehnoloģiju vai pakalpojumu komercializāciju un nonākšanu tirgū vai uzņēmuma darbību vai procesu uzlabošanu, kā arī sekmējot to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Inovatīvas uzņēmējdarbības un prioritāro projektu atbalsta likuma 1. panta 2. punktam Ministru kabinets ir tiesīgs pieņemt lēmumu par speciālās regulatīvās vides izveidi, kurā var darboties no spēkā esošiem normatīvajiem aktiem atšķirīgi noteikumi, un par to atbildīgo uzraudzības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Ministru kabinets lēmumu par speciālās regulatīvās vides izveidi un izņēmuma piemērošanu pieņem, balstoties uz par speciālās regulatīvās vides izveidi un īstenošanu, ievērojot valsts pārvaldes iestāžu sadarbības principu atbilstoši Valsts pārvaldes iekārtas likuma 54.pantā noteiktajam, kompetentās nozares ministrijas (turpmāk –Nozares ministrija) veikto individuālā risinājuma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atbildīgo Nozares ministriju, ņemami vērā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attiecīgās jomas politikas atbildība un funkcijas, kas noteiktas ministrijas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regulējuma priekšmeta galvenā nozare un dominējošais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un uzraudzības kompetence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Vienotais kontaktpunkts un koordinācija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Vienotu kontaktpunktu speciālās regulatīvās vides apkalpošanai un informācijas apmaiņai, kā arī iniciatīvas virzības koordināciju nodrošina Latvijas Investīciju un attīstības aģentūras (turpmāk – Aģentūra), bet par pieteicēju pieteikuma satura izvērtējumu un par speciālās regulatīvās vides īstenošanai nepieciešamā regulējuma izstrādi ir atbildīga Nozares ministrija. Vienlaikus, Aģentūra uzturēs pieteicēju pieteikumu datubāzi un sekos līdzi iniciatīvu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nodrošina inovācijas un komercializācijas potenciāla izvērtējumu, iesaistot viedās specializācijas stratēģijas (turpmāk – RIS3) jomu vadības grupas, kā arī sniedz nozares ministrijai koordinācijas atbalstu, izmantojot šo grupu ekspertīzi, tādējādi veicinot saskaņotu, uz inovāciju attīstību vērstu un nozares vajadzībām atbilstošu risinājumu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Speciālās regulatīvās vides pieteikuma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zinātniskā institūcija Zinātniskās darbības likuma izpratnē (turpmāk – pieteicējs), kurš atbilst attiecīgās jomas normatīvajā regulējumā noteiktajām prasībām, un kurš rīkojas vai piesaistītie partneri vai eksperti darbojas atbilstošajā jomā ne mazāk kā 12 mēnešus (nodrošinot stabilu pieredzi un zināšanas, kas ļauj izvairīties no būtiskām kļūdām, kas radītu papildus riskus iesaistītajam pusēm vai projekta sekmīgai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kontekstā pieteikumu iesniegt var komersants vai zinātniska institūcija, kā arī šādu personu apvienība jebkurā to kombinācijā.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speciālās regulatīvās vides pieteikumu var vienlaikus iesniegt arī vairāki Noteikumu projektā noteiktajiem kritērijiem atbilstoši pieteicēji, tā kā Noteikumu projekts paredz iespēju veidot speciālās regulatīvas vides gan 1) ad-hoc – viena produkta, tehnoloģijas vai pakalpojuma testēšanai vai vienam pieteicējam pieejamu, gan 2) plašāku – vairāku produktu, tehnoloģiju vai pakalpojumu testēšanai (vai pat jomu) vai vairākiem – speciālās regulatīvās vides Ministru kabineta noteikumos noteiktiem kritērijiem atbilstošiem pieteicējiem pieejamu.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speciālajā regulatīvajā vidē varēs darboties viens konkrēts pieteicējs vai vairāki – Ministru kabineta noteikumos noteiktajiem kritērijiem atbilstoši pieteicēji.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Pieteikuma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w:t>
      </w:r>
      <w:r w:rsidR="00000000" w:rsidRPr="00000000" w:rsidDel="00000000">
        <w:rPr>
          <w:b w:val="1"/>
          <w:rtl w:val="0"/>
        </w:rPr>
        <w:t xml:space="preserve">lai uzsāktu speciālās regulatīvās vides īstenošanas procesu, pieteicējs iesniedz rakstveidā (tostarp - elektroniskā veidā) Aģentūrā pieteikumu par speciālās regulatīvās vides izveidi inovatīvā produkta, tehnoloģijas vai pakalpojuma testēšanai</w:t>
      </w:r>
      <w:r w:rsidR="00000000" w:rsidRPr="00000000" w:rsidDel="00000000">
        <w:rPr>
          <w:rtl w:val="0"/>
        </w:rPr>
        <w:t xml:space="preserve">, tostarp izmantojot valsts platformu biznesa attīstībai liaa.business.gov.lv, oficiālo elektronisko adresi atbilstoši Oficiālās elektroniskās adreses likumā noteiktajam, pieteikumā norādot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saimnieciskās darbības veicēja nosaukums, nodokļu maksātāja reģistrācijas numurs, e-pasta adrese un klasifikācijas kods atbilstoši Saimniecisko darbību statistiskās klasifikācijas Eiropas Kopienā 2.1. redakcijai (NACE 2.1. red.);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 kontaktpersona (vārds, uzvārds) un kontaktinformācija (e – pasta adrese, kontakttālrunis) turpmākai komunikācijai un darbam, izvērtējot speciālās regulatīvās vides izveides iespējamību vai izstrādājot speciālās regulatīvās vides īstenošanai nepieciešamo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pamatojums pieteicēja vai piesaistīto partneru vai ekspertu kompetencei speciālās regulatīvās vides īstenošanai (piemēram, izglītību vai profesionālo pieredzi apliecinošs dokuments). Ņemot vērā, ka straujas un dinamiskas tehnoloģiju attīstības apstākļos konkrētās tehnoloģijas vai risinājuma jomā vairāku gadu pieredze var nebūt iespējama, ja šī tehnoloģija ir jauna un iepriekš nav pastāvējusi, pieteicējs vismaz 12 mēnešus ilgu kompetenci var pierādīt jomā kopumā (piemēram, attiecībā uz pašbraucošo auto ieviešanu lietderīga pieredze transporta vai satiksmes organizēšanas jomā), norādot, piemēram: atbilstošu izglītību vai profesionālo kvalifikāciju; starptautiski atzītu sertifikātu vai apmācību programmas pabeigšanu; dokumentētu pieredzi līdzīgu tehnoloģiju izstrādē vai ieviešanā; akadēmisko vai lietišķo pētniecību attiecīgajā jomā; informāciju par publiski pieejamiem vai verificējamiem sasniegumiem (patenti, zinātniskie raksti, prototipi, pilotprojekti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pieteiktās speciālās regulatīvās vides apraksts,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inovatīvā produkta, tehnoloģijas vai pakalpojuma apraksts, kuru plānots testēt speciālās regulatīvās vides ietvaros, un tā atbilstība sekojošām prasībām: inovatīvā produkta, tehnoloģijas vai pakalpojuma testēšana neapdraud valsts, sabiedrības vai vides drošību, cilvēku veselību un dzīvību, Latvijas Republikas uzņemtās starptautiskās saistības; inovatīvais produkts, tehnoloģija vai pakalpojums atbilst Inovatīvas uzņēmējdarbības un prioritāro projektu atbalsta 5. panta pirmajā daļā noteiktajiem kritērijiem, un speciālo regulatīvo vidi plānots īstenot vienā no RIS3 jomām: zināšanu ietilpīga bioekonomika; biomedicīna, medicīnas tehnoloģijas, farmācija; fotonika un viedie materiāli, tehnoloģijas un inženiersistēmas; viedā enerģētika, mobilitāte un neto nulles emisiju tehnoloģijas; informācijas un komunikācijas tehnoloģijas; kā arī, ņemot vērā valsts drošības un aizsardzības stratēģisko prioritāti -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apraksts par speciālās regulatīvās vides īstenošanas laika periodu un vietu, tai skaitā digitālo vidi, kurā pieteicējs plāno testēt inovatīvu produktu, tehnoloģiju vai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ar inovatīvā produkta, tehnoloģijas vai pakalpojuma testēšanu speciālās regulatīvās vides ietvaros saistīto risku izvērtējums un drošības pasākumu apraksts (jebkādiem potenciālajiem sabiedrības un ikvienas personas aizskārumiem tiks paredzēts risku mazināšanas pasākumu kopums un kompensējošie mehānismi. Piemēram, ja speciālās regulatīvās vides dalībniekiem tiks nodrošināta pieeja datiem testēšanas vajadzībām, vienlaicīgi tiks noteikts, ka šie dati tiek aizsargāti, tos nevarēs nodot citiem lietotājiem vai izmantoti citiem mērķiem). Šis nozīmē, ka jau pieteikuma iesniegšanas brīdī pieteicējam jāspēj sniegt pamatojums par galvenajiem riskiem, kas var rasties, īstenojot speciālo regulatīvo vidi, kā arī jānorāda sākotnējie plānotie pasākumi šo risku mazināšanai. Lai arī pilnvērtīga risku apzināšana un konkrētu drošības pasākumu noteikšana tiks veikta sadarbībā ar Nozares ministriju Ministru kabineta noteikumu izstrādes gaitā, pieteikuma sākotnējā izvērtēšanas posmā ir būtiski, lai pieteicējs demonstrē izpratni par potenciālajiem riskiem un spēj piedāvāt sākotnējus to izvērtējumus. Tas ir būtiski, lai Nozares ministrija varētu sniegt informētu atbildi par pieteikuma virzību. Attiecīgi – pieteicēja rīcībā jābūt nepieciešamajai kompetencei vai jābūt piesaistītiem atbilstošiem ekspertiem, kas nodrošina kvalitatīva pieteikuma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sabiedrības informēšanas vai iesaistes apraksts (ja attiecināms), lai nodrošinātu caurspīdīgumu, izpratni un uzticību. Piemēram, speciālās regulatīvās vides īstenošanas ietvaros potenciāli ietekmētā mērķauditorija var tikt aicināta piedalīties kā testa lietotāji, sniedzot atsauksmes par jauno produktu vai pakalpojumu pirms tā pilnīgas ieviešanas (piemēram, ja tiek testēta jauna mobilā lietotne, sabiedrība var tikt aicināta to izmēģināt un sniegt savus komentārus), kā arī – izveidojot speciālo regulatīvo vidi pilsētvidē, informēt sabiedrību ar audiovizuālo līdzekļu palīdzību par plānotās speciālās regulatīvās vides izveidi, inovatīvajiem produktiem, kurus plānots testēt un ar to saistīto speciālo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speciālās regulatīvās vides īstenošanas izmaksu tāme un finansējuma pieejamību pamatojošs dokuments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iesniedzama informācija par identificētiem ierobežojumiem vai šķēršļiem spēkā esošajos normatīvajos aktos, tostarp – pašvaldību saistošajos noteikumos u.c., kas ir saistoši inovatīvā produkta, tehnoloģijas vai pakalpojuma testēšanai (ciktāl pieteicējam ir iespēja tos identificēt, pilnībā saistošo normatīvo aktu tvērums tiks noteikts sadarbībā ar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Pieteicējs pieteikumā norāda, ja kāda daļa vai visa sniegtā informācija ir ierobežotas pieejamības (informāciju, kas nav brīvi izpaužama sabiedrībai, jo tās atklāšana varētu kaitēt personu tiesībām, valsts vai iestādes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Pieteicēja atbilstība regulējumam un pieteikuma izvērtēšana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piecu darbdienu laikā pēc pieteikuma saņemšanas veic atbilstības šo noteikumu 6.4.1.2. apakšpunktā noteiktajam priekšizvērtējumu un to kopā ar izvērtējumu pieteikumu nosūta par speciālās regulatīvās vides izveides un īstenošanas jomu atbildīgajai nozares ministrijai (turpmāk – nozares ministrija), ievērojot valsts pārvaldes iestāžu sadarbības principu atbilstoši Valsts pārvaldes iekārtas likuma 54.pantā noteiktajam, un, ja attiecināms, citām iesaistītajām institūcijām, ciktāl to ir iespējams identificēt (Nozares ministrija var piesaistīt papildus institūcijas pēc nepieciešamības), un, ja nepieciešams, organizē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Latvijas nacionālās drošības intereses, starptautisko saistību izpildi un garantētu speciālās regulatīvās vides integritāti, novērstu reputācijas riskus un aizsargātu sabiedrības intereses, kā arī nodrošinātu, ka publiski atbalstāma inovāciju attīstība netiek izmantota sankciju apiešanai vai stratēģiski sensitīvu tehnoloģiju nodošanai trešajām valstīm, un ka iespējamu regulatīvo atvieglojumu ietvaros darbojas tikai uzticami un augstiem ētikas standartiem atbilstoši subjekti, Noteikumu projektā noteikts, ka Aģentūra informē pieteicēju par atteikumu virzīt pieteikumu izskatīšanai, ja pieteicējs, tā piesaistītais partneris vai eksperts atbilst kādam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tam piemēro nacionālās vai starptautiskās, piemēram, Apvienoto Nāciju Organizācijas (turpmāk – ANO), Eiropas Savienības (turpmāk – ES)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kapitālsabiedrība, kuras patiesā labuma guvējs vai kurā tieša vai netieša izšķiroša ietekme ir Krievijas Federācijai vai Baltkrievijas Republikai, to pilsoņiem vai juridiskajām personām, kas reģistrētas Krievijas Federācijā vai Baltkrievijas Republikā (turpmāk – Krievijai vai Baltkrievijai piederīgās personas), vai ar šādu kapitālsabiedrību saistīta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personālsabiedrība, kuras patiesā labuma guvējs vai kurā tieša vai netieša izšķiroša ietekme ir Krievijai vai Baltkrievijai piederīgām personām, vai ar šādu personālsabiedrību saistīta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Krievijai vai Baltkrievijai piederīgā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Pieteicēju risku izvērtēšana un pārbaude sankciju sarakstos ir obligāts priekšnosacījums, izvērtējot iespējas veidot vai piekļūt speciālai regulatīvai videi, kurā darbojas atkāpes no atsevišķu spēkā esošo tiesību aktu prasībām. Lursoft piedāvā AML izziņas (Anti-Money Laundering jeb noziedzīgi iegūtu līdzekļu legalizācijas novēršanas izziņas), kas vienkopus aptver plašu risku izvērtējumu, tostarp - datus par piemērotajām sankcijām valsts turētajos reģistros. AML izziņa ļauj noskaidrot, vai kādā no valsts uzturētajiem reģistriem ir reģistrēta informācija par uzņēmumam vai ar to saistītajām personām piemērotām sankcijām. Ja izziņā redzams paziņojums par uzņēmumam reģistrētām sankcijām, Lursoft nodrošina piekļuvi papildu informācijai padziļinātas izpētes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nav vispārējs nacionālās izcelsmes aizliegums, bet gan papildu drošības filtrs speciālās regulatīvās vides īstenošanas regulējuma procesā, kas nodrošina, ka pieteicēji un to piesaistītie partneri vai eksperti, kas vēlas īstenot speciālās regulatīvās vides iniciatīvu inovatīvu produktu, tehnoloģiju vai pakalpojumu testēšanai reālvidē, nav saistīti ar Krievijas Federācijas vai Baltkrievijas Republikas kapitālu vai ietekmi, ņemot vērā šo valstu agresiju pret Ukrainu un ar to saistītos augsta riska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atbilst ES sankciju režīma mērķim – nepieļaut Krievijas un Baltkrievijas ekonomisko interešu īstenošanu ES teritorijā, īpaši jomās, kas saistītas ar uzņēmējdarbības uzraudzību, licencēšanu vai valsts atbalsta izmantošanu. Minētais ierobežojums būtībā konkretizē un nacionālā līmenī nodrošina sankciju efektīvu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Nozares ministrija varētu vispusīgi izvērtēt Aģentūras pārsūtīto pieteicēja pieteikumu un to pamatojošos dokumentus, tai sava atbilde jāpamato ar pieteicēja sagatavoto informāciju. Uzsverams, ka tikai pieteicēja rīcībā ir visa informācija gan par testējamo produktu, tehnoloģiju vai pakalpojumu, gan arī iespējamo speciālās regulatīvās vides īstenošanas risku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kuru pieteicējs sniedzis saskaņā ar Noteikumu projektā noteikto, nav pietiekama izvērtēšanai par speciālās regulatīvās vides izveides turpmāku virzību, Nozares ministrija un citas iesaistītās institūcijas, ja attiecināms, ne ilgāk kā 5 darbdienu laikā no Aģentūras pārsūtītā pieteikuma saņemšanas par to paziņo pieteicējam (norādītajai atbildīgajai kontaktpersonai) un nosaka papildu nepieciešamo informāciju vai dokumentāciju un termiņu tās iesniegšanai, kas nevar būt īsāks par piecām darbdienām.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sadarbībā ar citām iesaistītām institūcijām, ja attiecināms, pēc pieteikuma saņemšanas no Aģentūras izvērtē pieteicēja iesniegtā pieteikumā iekļauto informāciju un Nozares ministrija 20 dienu laikā sniedz Aģentūrai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apstiprinot virzīt speciālās regulatīvās vides izveidi, ja pieteicējs atbilst šo noteikumu 4. punktā noteiktajām prasībām, un pieteikumam pievienotā informācija ir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atsakot virzīt speciālās regulatīvās vides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pieteicējs neatbilst šo noteikumu 4. punktā noteiktajam vai pieteikumam pievienotā informācija nav pietiekama, un pieteicējs šo noteikumu 8. punktā noteiktajā kārtībā nav novērsis konstatētos trūkumus (nav sniedzis iztrūkstošo informāciju lēmuma par virzību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pieteicējam, tā piesaistītam partnerim vai ekspertam piemēroti piespiedu ietekmēšanas līdzekļi saskaņā ar Krimināllikumu vai kura piesaistītie partneri vai eksperti ir sodīti par smaga vai sevišķi smaga noziedzīga nodarījuma izdarīšanu speciālās regulatīvās vides jomā, izņemot personas, kas reabilitētas vai kuru sodāmība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turpmāk minētie piemēri nav saistoši visām speciālajām regulatīvajām vidēm, bet kalpo kā ilustrācija tam, kā Nozares ministrija var piemērot šo noteikumu ietverto ģenerālklauzulu par “speciālās regulatīvās vides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finanšu jomā, par šīs jomas būtiski apdraudošiem būtu uzskatāmi visi Krimināllikumā noteiktie sevišķi smagi noziegumi, kā arī smagi noziegumi, kas paredzēti Krimināllikuma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veselības jomā, par šīs jomas būtiski apdraudošiem būtu uzskatāmi visi Krimināllikumā noteiktie sevišķi smagi noziegumi, kā arī smagi noziegumi, kas paredzēti Krimināllikuma XIII,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transporta jomā, par šīs jomas būtiski apdraudošiem būtu uzskatāmi visi Krimināllikumā noteiktie sevišķi smagi noziegumi, kā arī smagi noziegumi, kas paredzēti Krimināllikuma XXI,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militārajā jomā, par šīs jomas būtiski apdraudošiem būtu uzskatāmi visi Krimināllikumā noteiktie sevišķi smagi noziegumi, kā arī smagi noziegumi, kas paredzēti Krimināllikuma X, XX, XXII XXV,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sabiedriskās kārtības nodrošināšanas jomā, par šīs jomas būtiski apdraudošiem būtu uzskatāmi visi Krimināllikumā noteiktie sevišķi smagi noziegumi, kā arī smagi noziegumi, kas paredzēti Krimināllikuma X, XX, XXII, XXIII,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jomā, kurai raksturīgi paaugstināti ietekmes uz vides riski, par šīs jomas būtiski apdraudošiem būtu uzskatāmi visi Krimināllikumā noteiktie sevišķi smagi noziegumi, kā arī smagi noziegumi, kas paredzēti Krimināllikuma XI,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speciālās regulatīvās vides veidošanu augstāk neminētajās jomās, par būtiski apdraudošiem būtu uzskatāmi visi Krimināllikumā noteiktie sevišķi smagi noziegumi, kā arī smagi noziegumi, kas paredzēti Krimināllikuma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pieejas piemērs apliecina, ka Nozares ministrijai tiek atstāta rīcības brīvība izvērtēt, kuri noziedzīgie nodarījumi konkrētajā jomā uzskatāmi par tādiem, kas būtiski apdraud attiecīgās speciālās regulatīvās vides mērķus un sabiedrības intereses, un attiecīgi liedz komersantam piedalīties testēšanas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atteikuma nosacījumu kontrole tiek veikta, tostarp pārbaudot attiecīgās personas sodāmību Iekšlietu ministrijas Informācijas centra pārziņā esošajā valsts informācijas sistēmā “Sodu reģistrs” (saņemot informāciju izziņas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Aģentūrai ir tiesības bez maksas pieprasīt un saņemt tiešu pieeju datiem valsts informācijas sistēmās, datubāzēs un reģistros nepieciešamā apjomā pieteicēju atbilstības šajos noteikumos noteiktajam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Aģentūra informē pieteicēju par saņemto Nozares ministrijas atbildi 30 dienu laikā no pieteikuma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sniegtā atbilde pieteicējam par speciālās regulatīvās vides iniciatīvas turpmāku virzību ir uzskatāma par informatīvu skaidrojumu par procesa stadiju un iespējamo turpmāko rīcību. Tā pati par sevi nenodibina, negroza un neizbeidz konkrētas administratīvi tiesiskās attiecības un līdz ar to nav kvalificējama kā administratīvais akts Administratīvā procesa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šāda atbilde nav pakļauta apstrīdēšanai Administratīvā procesa likumā noteiktajā kārtībā. Vienlaikus pieteicējam tiek nodrošinātas efektīvas tiesību aizsardzības iespējas - tam ir tiesības atkārtoti vērsties Aģentūrā, iesniedzot papildu informāciju, precizējot pieteikumu vai novēršot norādītos atteikuma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pieteicējs pēc atkārtotas vēršanās neuzskata Aģentūras sniegto pozīciju par pieņemamu, tas var vērsties arī augstākā iestādē tās pārraudzības ietvaros - Ekonomikas ministrijā - ar lūgumu izvērtēt Aģentūras sniegto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Speciālās regulatīvās vides regulējuma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nozares ministrija apstiprinājusi speciālās regulatīvās vides virzību, Aģentūra izveido darba grupu, iesaistot Nozares ministriju un citas iesaistītās institūcijas, tostarp konkrētās pašvaldības (ja attiecināms)(vienlaikus regulējums neliedz nepieciešamības gadījumā iesaistīt arī asociācijas un citus nozares pārstāvjus, īpaši gadījumos, kad tiek veidotas plašākas speciālās regulatīvās vides, kas attiecas uz vairākiem produktiem, tehnoloģijām, pakalpojumiem vai vairākiem komersantiem un kam ir nozares mēroga ietekme). Darba grupa izstrādā un, ja tās ietvaros nav vienošanās par virzītāju, Ekonomikas ministrija nodrošina virzību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lēmuma projektu par speciālās regulatīvās vides izveidi rīkojuma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Inovatīvas uzņēmējdarbības un prioritāro projektu atbalsta likuma 5. panta trešās daļas 2. punktu, Ministru kabineta noteikumu projektu, kas nosaka speciālās regulatīvās vides īstenošanas, uzraudzības un izbeigšanas nosacījumus un kārtību, tostarp nosakot gadījumus, kad atsevišķas spēkā esošo normatīvo aktu prasības nav piemērojamas (turpmāk –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ievērojot samērīguma un labas pārvaldības principus, steidzamības kārtībā virza tos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šo Noteikumu projektu nav plānots veikt grozījumus regulējumā, kas attiecas uz atbalsta mehānismiem pašvaldībām. Papildus sniedzams skaidrojums, ka ar konkrēto Noteikumu projektu nav paredzēts regulēt praktiskus gadījumus – specifiskas speciālās regulatīvās vides izveidi un īstenošanu, bet gan pēc būtības regulēt procesu un nosacījumus, kā speciālās regulatīvās vides tiktu pieteiktas, virzītas un izveidotas, secīgi – šis Noteikumu projekts nerada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Nozares ministrija, sadarbībā ar citām iesaistītām institūcijām izstrādājot speciālās regulatīvās vides īstenošanas tvērumu, ņemot vērā konkrētās speciālās regulatīvās vides specifiku, tajā iekļauj</w:t>
      </w:r>
      <w:r w:rsidR="00000000" w:rsidRPr="00000000" w:rsidDel="00000000">
        <w:rPr>
          <w:rtl w:val="0"/>
        </w:rPr>
        <w:t xml:space="preserve">,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tvērumu laikā un telpā (fiziskā vai digitālā);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īstenošanas un uzraudzības kārtību, tostarp – par uzraudzību atbildīgo iestādi (nosakot regulējuma robežas jeb amplitūdas, kā ietvaros tiek pieļauta inovatīvā produkta, tehnoloģijas vai pakalpojuma testēšana (atsevišķu kritēriju vai raksturlielumu iespējamas izmaiņas), neradot būtiskus papildu riskus (piemēram, nosakot citādu pieļaujamo braukšanas ātrumu apdzīvotā vietā, nevis 50 km/h, bet paredzot prasību, ka pieļaujamais ātrums testa ietvaros ir līdz 70 km/h));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pieteicēju informāciju vai pieteicēju atbilstības kritērijus, kam tiek nodrošināta pieeja speciālajai regulatīvajai videi (nosakot, vai speciālā regulatīvā vide ir piemērojama individuāli konkrētam pieteicējam vai vairākiem pieteicējiem, kuri atbilst noteiktajām prasībām attiecībā uz konkrēta produkta, tehnoloģijas vai pakalpojuma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inovatīvā produkta, tehnoloģijas vai pakalpojuma testēšanu speciālās regulatīvās vides ietvaros saistīto risku novēršanas vai mazināšanas un drošības pasākumus, tostarp, piemēram, nepieciešamo risku apdrošināšanu (ir vienošanās ar apdrošināšanas sabiedrību par tās gatavību apdrošināt ar speciālās regulatīvās vides īstenošanu saistītos riskus, ja tādi tiek radīti, tostarp, trešajām personām, vai arī pieteicēja rīcībā ir pietiekami finanšu resursi ar risku saistīto zaudējumu segšanai un to apliecina attiecīgs finansējuma pieejamību pamatojošs dokuments),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informēšanas vai iesaistes pasākumus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izbeigšanas nosacījumus (piemēram, ja tiek identificēti neprognozēti papildu riski, speciālās regulatīvās vides īstenotājs neievēro vai pārkāpj tvēruma robežas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tīmekļa vietnē tiks publicēta indikatīvi nepieciešamais regulējuma tvērums speciālās regulatīvās vides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sadarbībā ar citām iesaistītām institūcijām izstrādājot speciālās regulatīvās vides īstenošanas tvērumu, ņemot vērā konkrētās speciālās regulatīvās vides specifiku, tajā var iekļaut pieteicēja pienākumus, tostarp: pienākums informēt Nozares ministriju un Aģentūru par speciālās regulatīvās vides īstenošanas progresu un rezultātiem; nekavējoties informēt Nozares ministriju un uzraugošo iestādi par iespējamiem neprognozētiem riskiem, ja tādi iestājas; kā arī nodrošināt Nozares ministrijai pieeju speciālās regulatīvās vides ietvaros veiktās testēšanas kopsavilkuma rezultātiem ne vairāk kā sešu mēnešu laikā pēc speciālās regulatīvās vides izbeigšanas, lai nodrošinātu zināšanu pārnesi, izvērtētu īstenotās vides efektivitāti un iegūtu datus turpmākas inovāciju politikas pilnveidei. Nozares ministrija ir tiesīga izmantot minētos rezultātus publiskās pārvaldes, normatīvā regulējuma vai pakalpojumu kvalitātes uzlabošanai sabiedrības interesēs nekomerciālos nolūkos tādā apjomā, kas neietekmē pieteicēja komercnoslēpuma aizsardzību un neapdraud ieguldījumu atdeves iespējas vai inovatīvā risinājuma komerciālo potenciālu. Šāda informācijas apmaiņa ir būtiska cita starpā, lai Nozares ministrija varētu pieņemt pamatotus lēmumus par regulējuma attīstību, balstoties uz faktisko testēšanas pieredzi, tādējādi veicinot efektīvāku, precīzāku un nozares vajadzībām atbilstošāku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Iesniedzamās informācijas saturs un apjoms tiek precizēts atbilstoši konkrētās speciālās regulatīvās vides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Nozares ministrija nav tiesīga pieprasīt pieteicējam izpaust komercnoslēpumu vai informāciju, kuras izpaušana varētu būtiski kaitēt pieteicēja komerciālajām interesēm vai konkurētspējai. Informācija, kas tiek iegūta no pieteicēja, tiek izmantota tikai publiskas politikas attīstības un inovāciju vides uzlabošanas nolūkiem, piemēram, veselības aprūpes, digitālās transformācijas vai citu sabiedrības interešu jomu stiprināšanai, un netiek izmantota pieteicēja  saimnieciskās darbības vai stratēģiskās priekšrocības vājināšanai. Tādējādi tiek nodrošināts līdzsvars starp sabiedrības interešu aizsardzību un komercdarbības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Starpnozaru speciālās regulatīvās vides regulējuma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neierobežo iespēju pieteikt testēšanai vairākus inovatīvus produktus, tehnoloģijas vai pakalpojumus. Līdz ar to Noteikuma projekta interpretācijā, gan praktiskajā piemērošanā ir pieļaujama iespēja veidot pieteikumu par kompleksu risinājumu kopumu, kas strukturēts kā vienots pilotprojekts vai pilotteritorija.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Nozares ministrija konstatē, ka speciālās regulatīvās vides izveidei vai īstenošanai nepieciešama sarežģītu vai konceptuālu jautājumu risināšana, Nozares ministrija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Lielo un stratēģiski nozīmīgo investīciju projektu operatīvās darba grupas sēdē nav panākta vienošanās par speciālās regulatīvās vides izveidi un īstenošanu, jautājumu virza izskatīšanai un lēmuma par turpmāko virzību pieņemšanai atbilstoši Ministru kabineta 2010.gada 10.augusta noteikumiem Nr.774 “Lielo un stratēģiski nozīmīgo investīciju projektu koordinācijas padomes nolikums” izveidotās Lielo un stratēģiski nozīmīgo investīciju projektu koordinācijas padomē (Lielo un stratēģiski nozīmīgo investīciju projektu koordinācijas padome (turpmāk – LIP) ir koleģiāla un koordinējoša institūcija, kas izveidota, lai nodrošinātu saskaņotu starpresoru sadarbību sekmīgai investīciju projektu īstenošanai Latvijas valsts interesēs). LIP sekretariāta funkcijas veic Aģentūra. LIP sēdes sasauc pēc nepieciešamības, bet ne retāk kā reizi divos mēnešos. Savukārt darba grupas tiek sasauktas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Speciālās regulatīvās vides izveide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projektam, ja speciālās regulatīvās vides izveidei un īstenošanai nepieciešamas atkāpes no atsevišķām spēkā esošo normatīvo aktu prasībām, Ministru kabinets izdod Ministru kabineta noteikumus, nosakot konkrētā projekta vai vairāku projektu ietvaros piemērojamās prasības, nosacījumus, atbildīgās institūcijas, uzraudzības kārtību, kā arī teritoriju jeb vidi un termiņu, uz kādu speciālā regulatīvā vide tiek izveidota.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atkāpes no konkrētām normatīvo aktu prasībām, ja tas nepieciešams konkrētā speciālās regulatīvās vides projekta īstenošanai, Nozares ministrija ievēro sabiedrības interešu aizsardzības principus un Latvijas Republikas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regulējums attiecas uz speciālās regulatīvās vides pieteikuma iesniegšanas un izvērtēšanas kārtību. Saskaņā ar Inovatīvas uzņēmējdarbības un prioritāro projektu atbalsta likuma 5. panta trešās daļas 1. punktu Ministru kabinetam noteikts deleģējums noteikt speciālās regulatīvās vides pieteikumu iesniegšanas un izvērtēšanas kārtību. Konkrētās vides saturiski elementi tiek noteikti individuāli ar atsevišķiem Ministru kabineta noteikumiem, kas izdoti, pamatojoties uz Inovatīvas uzņēmējdarbības un prioritāro projektu atbalsta likuma 5. panta trešās daļas 2. punktu katrā konkrētajā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Pārejas noteikumu 2. punkts nosaka: Ministru kabinets šā likuma 5. panta trešajā daļā minētos noteikumus izdod līdz 2024. gada 30. novembrim. Ar šo noteikumu projektu tiek izpildīts Inovatīvas uzņēmējdarbības un prioritāro projektu atbalsta likuma 5. panta trešās daļas 1. punktā dotais deleģējums (24-UZ-127), savukārt 5. panta trešās daļas 2. punktā dotais deleģējums (24-UZ-128) īstenojams individuāli, virzot katras speciālās regulatīvās vides izveidei paredzētus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speciālās regulatīvās vides īstenošanas ietvari: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noteiktā kārtība speciālās regulatīvās vides iniciatīvas virzībai nav vienīgais ierobežotais vai obligātais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Latvijā izveidotās neatkarīgās iestādes noteic speciālās regulatīvās vides izveides un īstenošanas nosacījumus un kārtību, kas realizējamas paralēli tām regulatīvajām vidēm, kas izveidotas un īstenotas, pamatojoties uz šo Noteikumu projektu. Minētais ietver arī finanšu sektora speciālās regulatīvās vides iniciatīvas (piemēram, Regulatīvo smilškasti, Inovāciju centru), kuras darbojas vai tiks īstenotas atbilstoši nozares specifiskajam normatīvajam regulējumam un uz kurām šie Noteikumi nav attiecināmi. Šāds nošķīrums ir nepieciešams, lai nodrošinātu tiesisko noteiktību un izvairītos no regulējumu pārklāšanās.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ir institucionāli un funkcionāli neatkarīgs, pilntiesīgs, autonoms publisko tiesību subjekts, kas realizē sabiedrisko pakalpojumu regulēšanu enerģētikas, elektronisko sakaru, pasta, ūdenssaimniecības nozarēs, depozīta iepakojuma un sadzīves atkritumu apsaimniekošanas nozarē saskaņā ar likumu "Par sabiedrisko pakalpojumu regulatoriem" un regulējamo nozaru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Speciālā regulatīvā vide mākslīgā intelekta sistēmu izstrādei, pārbaudei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neattiecas speciālās regulatīvās vides pieteikumiem par mākslīgā intelekta sistēmu izstrādi, pārbaudi un attīstību vai datu apstrādi, izmantojot mākslīgo intelektu.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speciālā regulatīvā vide tiek īstenota ar mērķi nodrošināt mākslīgā intelekta sistēmu izstrādi, pārbaudi un attīstību, piemērojams Mākslīgā intelekta centra likuma 8. pants. Savukārt 2026. gada 16. janvārī spēkā stājās Ministru kabineta 2026. gada 13. janvāra noteikumi Nr. 12 "Kārtība, kādā Mākslīgā intelekta centrs organizē speciālo regulatīvo vidi un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Mākslīgā intelekta centra likuma 8. pants nosaka, ka Mākslīgā intelekta centrs sadarbībā ar kompetentajām institūcijām organizē speciālo regulatīvo vidi, kurā var darboties no spēkā esošiem normatīvajiem aktiem atšķirīgi noteikumi, lai nodrošinātu mākslīgā intelekta sistēmu izstrādi, pārbaudi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speciālās regulatīvās vides ietvaros tiek apstrādāti dati, izmantojot mākslīgā intelekta rīkus, piemērojams Mākslīgā intelekta centra likuma 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Mākslīgā intelekta centra likuma 9. panta regulējumu, noteikumu projektā paredzētais nosacījums ir attiecināms tikai uz tiem speciālās regulatīvās vides gadījumiem, kuros inovatīvā risinājuma kodols ir mākslīgā intelekta sistēma un tajā tiek veikta personas datu apstrāde saskaņā ar minētā panta mērķiem, proti – mākslīgā intelekta sistēmu izstrādei, pārbaudei vai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situācijās, kur mākslīgais intelekts tiek izmantots kā atbalsta instruments citam inovatīvam risinājumam (piemēram, procesa optimizēšanai vai datu apstrādei bez personas datiem), Mākslīgā intelekta centra likuma 8. vai 9. pants nav piemērojams.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Nr.617 “Tiesību akta projekta sākotnējās ietekmes izvērtēšanas kārtība” 20.punkts un tā redakcija, kādu to izdevis Ministru kabinets ar 2024.gada 16.jūlija noteikumiem Nr.482 “Grozījumi Ministru kabineta 2021.gada 7.septembra noteikumos Nr.617 “Tiesību akta projekta sākotnējās ietekmes izvērtēšanas kārtība”, pēc būtības paredz tiesības un izvēles brīvību tiešās valsts pārvaldes iestādēm, izstrādājot tiesību akta projektu, paredzēt pienākumu veikt ex-post izvērtējumu. Šā normatīvā akta anotācijas 1.3.sadaļā ir norādīts, ka “ex-post novērtējumu var veikt gan iestādes ietvaros, gan ārpakalpojumā un valsts iestādēm jādod iespēja šo lēmumu pieņemt vēlāk, atkarībā no iestādes kapacitātes un pieejamajiem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paredzēta tiesību akta pēcpārbaudes ietekmes (ex-post) izvērtēšana, lai novērtētu speciālās regulatīvās vides regulējuma praktisko piemērošanu, tā efektivitāti un nepieciešamību pilnveidot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protokollēmumā iekļauts 3. punkts, kas nosaka uzdevumu Ekonomikas ministrijai sagatavot izvērtējumu un ekonomikas ministram līdz 2029. gada 1. jūlijam informēt Ministru kabinetu par speciālās regulatīvās vides iniciatīvu virzību šī regulējuma ietvaros un priekšlikumiem regulējuma pilnveidei.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Latvijas Investīciju un attīstības aģentūra sadarbībā ar speciālās regulatīvās vides iniciatīvu virzībā iesaistītajām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2029-07-01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mērķa sasniegšana tiks vērtēta,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iniciatīvu skaitu un attīstības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iesaistīto institūciju un pieteicēju pieredzi regulējuma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identificētās problēmas un administratīvos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regulējuma ietekmi uz inovāciju attīstību un inovatīvu risinājumu testēšanas iespējām.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vērtēšanas rādītājiem tiks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saņemto un izskatīto iniciatīvu 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uzsākto un īstenoto iniciatīvu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institūciju un iesaistīto pušu sniegtā atgriezeniskā saite.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speciālās regulatīvās vides izmantotājus, kas ir Latvijā reģistrēti komersanti (to apvienības), zinātniskās institūcijas, reģistrētas ārvalsts komersanta vai dalībvalsts kapitālsabiedrības filiāles Komerclikuma izpratnē, tai skaitā arī publisku personu kapitālsabiedrības un, kuru pieteikumā iekļautās speciālā regulatīvā vide inovatīvu produktu, tehnoloģiju un pakalpojumu testēšanai atbilst Inovatīvas uzņēmējdarbības un prioritāro projektu atbalsta likuma 5.panta pirmajā daļā noteiktajiem kritērijiem un noteikumu projektā norādītajām īstenošanas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izveide sniegs komersantiem vairākas priekšrocības, piemēram, (1) drošā un kontrolētā vidē testēt jaunas idejas un tehnoloģijas pirms to ieviešanas tirgū, vienlaikus samazinot risku un izmaksas, kas saistītas ar potenciāli nepilnīgu normatīvā regulējuma prasību ievērošanu; (2) nodrošināt zināmu elastību, ļaujot valsts pārvaldes iestādēm ātrāk reaģēt uz strauji mainīgajām tehnoloģiskajām tendencēm un tirgus attīstību, vienlaikus veicinot normatīvo aktu pielāgošanu, lai tie atbilstu inovāciju, tehnoloģiju un jaunu biznesa modeļu attīstībai; (3) iesaistīt tos speciālās regulatīvās vides izveidē, veicinot labāku sadarbību starp publiskajām iestādēm, pētniecības organizācijām u.c. iesaistītajām pusēm; (4) nodrošināt, ka inovatīvu produktu, tehnoloģiju vai pakalpojumu testēšanas laikā tiek identificēti un novērsti potenciālie riski pirms šo risinājumu mērogošanas un ieviešanas tirgū, veicinot drošību un uzticēšanos gan no patērētāju, gan regulējošo un uzraugošo institūciju puses.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speciālās regulatīvās vides pieteikumu iesniegšanas un izvērtēšanas kārtības jeb ietvara izveide veicinās augstas pievienotās vērtības nozaru konkurētspējas stiprināšanu, ņemot vērā būtiski mazinātu administratīvo slogu un vienkāršotu sistēmu inovatīvu produktu, tehnoloģiju vai pakalpojumu testēšanas iespējošanai reālajā vidē. Vienlaikus izstrādātais ietvars ļauj valsts pārvaldes iestādēm ātrāk reaģēt uz strauji mainīgajām tehnoloģiskajām tendencēm un tirgus attīstību, attiecīgi pielāgojot normatīvos aktus, lai tie atbilstu inovāciju, tehnoloģiju un jaunu biznesa modeļu attīstībai konkrētās nozarēs, sekmējot tautsaimniecības izaugsmi un attīstību. Nozaru attīstībai nepieciešamā speciālā regulatīvā vide veicina labāku sadarbību starp attiecīgo nozari, publiskajām iestādēm, pētniecības organizācijām u.c. iesaistītajām pusēm, kā arī  nodrošina risku novēršanu inovatīvu produktu, tehnoloģiju vai pakalpojumu testēšanas laikā pirms šo risinājumu ieviešanas tirgū. Papildus speciālās regulatīvās vides rezultāti, ja publiski pieejami, var tikt izmantoti citu nozares komersantu pieredzei.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noteikumu projektam nebūs ietekmes uz darba tiesisko attiecību un darba aizsardzības, kā arī sociālās apdrošināšanas jomas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mazina inovatīvu komersantu administratīvo slogu un nodrošina ietvaru ātrai un efektīvai inovatīvu produktu, tehnoloģiju vai pakalpojumu testēšanas kontrolētā vidē pirms to komercializācijas saskaņošanai.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mazina inovatīvu komersantu administratīvo slogu un nodrošina ietvaru ātrai un efektīvai inovatīvu produktu, tehnoloģiju vai pakalpojumu testēšanas kontrolētā vidē pirms to komercializācijas saskaņošanai.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regulējums uzlabos Latvijas tautsaimniecības konkurētspēju, piedāvājot ietvaru ātri un efektīvi saskaņot inovatīvu produktu, tehnoloģiju vai pakalpojumu testēšanu kontrolētā vidē pirms to komercializācijas.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Biežums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Ministru kabineta noteikumu projekta 5. un 6. punktam, komersantiem (to apvienībām), zinātniskajām institūcijām, vēršoties Aģentūrā ar pieteikumu par speciālās regulatīvās vides izveidi.
Norādām, ka precīzu pieteikšanās izmaksu finansiālu novērtējumu nav iespējams veikt, jo katra pieteikuma saturs un apjoms būtiski atšķirsies atkarībā no inovatīvā risinājuma sarežģītības un pieteicēja rīcībā esošās informācijas. Tāpēc aprēķins tiek veikts attiecībā uz vienu pieteikumu.
Vienlaikus uzsverams, ka salīdzinājumā ar tradicionālo normatīvo ceļu – kur komersantam būtu jāveic vairāki atsevišķi administratīvie soļi (atļauju saņemšana, normatīvo aktu grozījumu virzīšana u.tml.) – pieteikšanās dalībai speciālajā regulatīvajā vidē ir optimizēts, būtiski mazinot iespējamo prasību apjomu - tas kopumā ir vērsts uz administratīvā sloga mazināšanu un paātrina inovatīvo risinājumu testēšanas iespējas.
Balstoties uz pastāvošo praksi, var izdarīt pieņēmumu, ka pieteikuma sagatavošana prasīs vismaz divas stundas uzņēmuma vidēja līmeņa darbinieka – piemēram, projektu vadītāja – laika. Ņemot vērā, ka vidējā stundas likme šādai pozīcijai saskaņā ar CSP datiem ir 12,89 EUR, novērtējums par minimālajām izmaksām būtu 12,89 × 2 = 25,78 EUR. Papildu laika, kas būs nepieciešams pieteicējam pieteikuma sagatavošanai, būs individuāls un atkarīgs no vairākiem faktoriem (inovatīvā risinājuma sarežģītības un pieteicēja rīcībā esošās informācijas, pieejamajiem resursiem u.c.), līdz ar to, nav vispārīgi finansiāli novērtējams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regulējuma ieviešana tiks nodrošināta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32014R0269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(ES) Nr. 269/2014 (2014. gada 17. marts) par ierobežojošiem pasākumiem attiecībā uz darbībām, ar ko tiek grauta vai apdraudēta Ukrainas teritoriālā integritāte, suverenitāte un neatkarība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7.2. apakšpunktā ietvertais ierobežojums nepārsniedz Eiropas Savienības tiesību aktos noteikto sankciju piemērošanas ietvaru un ir tiesiski pamatots nacionālās drošības un sabiedriskās kārtības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nav vispārējs nacionālās izcelsmes aizliegums, bet gan papildu drošības filtrs speciālās regulatīvās vides īstenošanas procesā, kas nodrošina, ka pieteicēji, kas vēlas īstenot speciālo regulatīvo vidi, nav saistīti ar Krievijas Federācijas vai Baltkrievijas Republikas kapitālu vai ietekmi, ņemot vērā šo valstu agresiju pret Ukrainu un ar to saistītos augsta riska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atbilst ES sankciju režīma mērķim – nepieļaut Krievijas un Baltkrievijas ekonomisko interešu īstenošanu ES teritorijā, īpaši jomās, kas saistītas ar uzņēmējdarbības uzraudzību, licencēšanu vai valsts atbalsta izmantošanu. Minētais ierobežojums būtībā konkretizē un nacionālā līmenī nodrošina sankciju efektīvu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Tiesas judikatūru, dalībvalstīm ir tiesības ierobežot pakalpojumu sniegšanas brīvību, ja tas ir nepieciešams sabiedriskās kārtības vai valsts drošības aizsardzībai. Ņemot vērā Krievijas un Baltkrievijas rīcības ģeopolitisko kontekstu un sankciju režīma īstenošanu, šāds ierobežojums ir objektīvi pamatots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nav pretrunā Direktīvas (ES) 2015/2302 prasībām, jo tās neattiecas uz pakalpojuma saturu vai sniegšanas nosacījumiem, bet uz pakalpojuma sniedzēja atbilstību darbības tirgū nosacījumiem. Tādējādi tās neierobežo pilnīgās harmonizācijas principu, bet darbojas papildus, nodrošinot nacionālu drošības interešu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neietekmēs Eiropas Savienības regulu prasību ieviešanu un Eiropas Savienības direktīvu prasību pārņemšanu un piemērošanu Latvijā, kā arī nacionālo normatīvo aktu, kuros ieviestas minēto Eiropas Savienības tiesību aktu normas, prasības.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Regula (ES) Nr. 269/2014 (2014. gada 17. marts) par ierobežojošiem pasākumiem attiecībā uz darbībām, ar ko tiek grauta vai apdraudēta Ukrainas teritoriālā integritāte, suverenitāte un neatkarība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nav paredzēta ES tiesību normu pārņemšana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Valmieras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VEFRESH</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noteikumu projekta virzīšanas tika organizēta vispārēja ieinteresēto pušu apspriede, kā arī atsevišķas konsultācijas ar vairākām pašvaldībām (tostarp Rīgas un Valmieras pašvaldībām), uzņēmējiem un uzņēmēju organizācijām, piemēram, VEFRESH, Latvijas Tirdzniecības un rūpniecības kameru (LTRK) un Latvijas Darba devēju konfederāciju (LDDK). Iegūtās atziņas un ierosinājumi iespēju robežās ņemti vērā, pilnveidojot noteikumu projekta redakciju. Sabiedriskā apspriešana tika īstenota mērķēti, ņemot vērā projekta raksturu un tā adresātus, kuri galvenokārt ir valsts institūcijas un komersanti, kas iesaistīsies speciālās regulatīvās vides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pēc būtības regulē tikai procesuālo kārtību, kādā turpmāk tiks izveidotas konkrētas speciālās regulatīvās vides. Līdz ar to sabiedrību šis projekts tieši neskar, un sabiedrības līdzdalība ir vērtējama individuāli katrā konkrētās vides izveides gadījumā, kad attiecīgā Nozares ministrija sagatavo Ministru kabineta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likums 10. panta otrā daļa nostiprina labas pārvaldības principu - iestāde pēc savas iniciatīvas nodrošina piekļuvi vispārpieejamai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10. panta (2.1) daļa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publicētu jebkādu ar speciālo regulatīvo vidi saistītu informāciju un datus, jāvērtē, vai tajā nav komercnoslēpuma elementu, vai nav iekļauti sensitīvi biznesa modeļa dati, vai publicēšana nerada konkurences riskus (piemēram, agrīnas inovācijas stadijā). Speciālā regulatīvā vide bieži attiecas uz testēšanas režīmu vai inovāciju attīstības fāzi, kur publicitāte var ietekmēt tirgus uzvedību.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publicēšana ir lietderīga, ja dati ir strukturēti, tie ir atkārtoti izmantojami, sabiedrībai ir analītiska vai uzraudzības interese, ir prognozējams regulārs datu apjoms. Ņemot vērā minēto, nozaru ministrijas var informāciju publicēt kā atvērtos datus Latvijas Atvērto Datu portālā: data.gov.lv.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novērtēt potenciālo pieteikumu skaitu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novērtēt potenciālo pieteikumu skaitu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noteikumu projekta 2., 7. un 10.-14. punktam, administratīvās izmaksas aprēķinātas, pamatojoties uz Centrālās statistikas pārvaldes datiem par vidējo darba samaksu nostrādātā stundā vispārējā valdības sektorā.  Laika patēriņš rēķināts, ņemot vērā šī brīža situāciju, kad LIAA veic speciālās regulatīvās vides  kontaktpunkta funkciju.
Aprēķins piemērojams vienam speciālās regulatīvās vides izveides pieteikumam.
Ņemot vērā, ka šāds regulējums Latvijā līdz šim nav bijis, nav iespējams aprēķinu balstīt esošajā praksē un pieejamo datu apjoms ir ierobežots.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(to apvienībām), zinātniskajām institūcijām, vēršoties Aģentūrā ar pieteikumu par speciālās regulatīvās vides izveidi, netiek piemērota maksa.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attīstības plāns 2021. - 2027. gadam (NAP2027) izvirza prioritāti – uzņēmumu konkurētspēja un materiālā labklājība. Prioritātes mērķis – inovācijas rezultātā gūts produktivitātes kāpums kā pamats Latvijas uzņēmumu izaugsmei globālajā tirgū un materiālās labklājības pieaugums. Viens no rīcības virzieniem šajā prioritātē ir – produktivitāte, inovācija un eksports, kas izvirza nepieciešamību panākt, ka uzņēmumu izaugsme un konkurētspēja ir nostiprināta spējā uz zinātnes bāzes radīt un pārdot pieprasītus, zināšanu ietilpīgus produktus un pakalpojumus, iekļaujoties arvien augstākas pievienotās vērtības globālajās ķēdēs. NAP2027 šajā rīcības virzienā uzsver nepieciešamību valstij koncentrēt ierobežotos attīstības resursus tajās zināšanu jomās, kurās uzņēmējiem ir augstākais potenciāls attīstīt zināšanu un tehnoloģiju ietilpīgus un eksportspējīgus produktus un pakalpojumus, tai skaitā attīstot apstrādes rūpniecību un sekmējot augsto tehnoloģiju izplatību tradicionālajās nozarēs. Tāpat tiek noteikts, ka jaunu konkurētspējas priekšrocību veidošanā izšķirīga būs uzņēmumu biznesa modeļa maiņa no īstermiņa rentabilitātes uz ilgtermiņa produktivitāti un secīgi ilgtspējīgu rentabilitāti, kā arī starpnozaru partnerība, veidojot zināšanu un tehnoloģiju ietilpīgu ekonomiku. NAP2027 izvirza konkrētus šī rīcības virziena uzdevumus, kur, cita starpā, izceļami sekojoši – digitālās transformācijas (digitalizācija, automatizācija, robotizācija, mākslīgais intelekts u.c.) sekmēšana uzņēmējdarbībā, t.sk. apstrādes rūpniecībā, kā arī produktivitāti paaugstinošu darbību atbalstīšana privātajā sektorā augsto tehnoloģiju pielietošanai arī ārpus Viedās specializācijas stratēģijas (RIS3) nozarēm, kas nodrošina industrijas transformāciju. Secināms, ka projekts tiešā mērā un pozitīvi ietekmē NAP2027 mērķu un rādītāju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izveide var pozitīvi ietekmēt teritoriju attīstību Latvijā. Speciālā regulatīvā vide var veicināt investīcijas noteiktās teritorijās, kas stimulē vietējo uzņēmējdarbību un rada jaunas darba vietas. Var tikt piesaistīti gan vietējie, gan ārvalstu investori, tādējādi paātrinot ekonomisko attīstību reģionos. Ar nolūku nodrošināt speciālās regulatīvās vides efektīvu izveidi un darbību, bieži tiek veikti uzlabojumi infrastruktūrā, piemēram, transporta, enerģētikas un sakaru tīklu attīstībā, kas uzlabo reģiona pieejamību un dzīves kvalitāti. Ar infrastruktūras attīstību reģionos var uzlaboties arī sociālās iespējas, piemēram, piekļuve izglītībai, veselības aprūpei un citiem sociālajiem pakalpojumiem. Ja speciālās regulatīvās vides ietvaros tiek ņemti vērā ilgtspējīgas attīstības principi, tā var veicināt videi draudzīgu praksi un ilgtermiņā nodrošināt teritoriju attīstību, kas saglabā dabas resursus un ekosistēmas.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24-TA-2027</w:t>
    </w:r>
    <w:r>
      <w:br/>
    </w:r>
    <w:r w:rsidR="00000000" w:rsidRPr="00000000" w:rsidDel="00000000">
      <w:rPr>
        <w:rtl w:val="0"/>
      </w:rPr>
      <w:t xml:space="preserve">Izdrukāts 29.07.2026. 22.47 - 11.0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24-TA-2027</w:t>
    </w:r>
    <w:r>
      <w:br/>
    </w:r>
    <w:r w:rsidR="00000000" w:rsidRPr="00000000" w:rsidDel="00000000">
      <w:rPr>
        <w:rtl w:val="0"/>
      </w:rPr>
      <w:t xml:space="preserve">Izdrukāts 29.07.2026. 22.47 - 11.0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anotācija_(ex_ante)_24-TA-2027.docx</dc:title>
</cp:coreProperties>
</file>

<file path=docProps/custom.xml><?xml version="1.0" encoding="utf-8"?>
<Properties xmlns="http://schemas.openxmlformats.org/officeDocument/2006/custom-properties" xmlns:vt="http://schemas.openxmlformats.org/officeDocument/2006/docPropsVTypes"/>
</file>