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"Piķi"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īstenošanai atsavināt nekustamā īpašuma "Piķi" (kadastra Nr. 8025 002 0007) zemes vienību (kadastra apzīmējums 8025 002 0628) 0,3300 ha platībā, zemes vienību (kadastra apzīmējums 8025 002 0629) 0,3200 ha platībā, zemes vienību (kadastra apzīmējums 8025 002 0630) 4,2000 ha platībā un zemes vienību (kadastra apzīmējums 8025 002 0631) 1,3500 ha platībā- Baldones pagastā, Ķekavas novadā.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"Eiropas standarta platuma 1435 mm dzelzceļa līnijas izbūve "Rail Baltica" koridorā caur Igauniju, Latviju un Lietuvu" (turpmāk - Rail Baltica projekts), nepieciešams atsavināt īpašniekam piederoša nekustamā īpašuma "Piķi" Baldones pagastā, Ķekavas novadā (nekustamā īpašuma kadastra Nr. 8025 002 0007) (turpmāk – Nekustamais īpašums) sastāvā esošo zemes vienību (zemes vienības kadastra apzīmējums 8025 002 0628) 0,33 ha platībā, zemes vienību (zemes vienības kadastra apzīmējums 8025 002 0629) 0,32 ha platībā, zemes vienību (zemes vienības kadastra apzīmējums 8025 002 0630) 4,2 ha platībā, zemes vienību (zemes vienības kadastra apzīmējums 8025 002 0631) 1,35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vienību (zemes vienības kadastra apzīmējums 8025 002 0630) 4,2 ha platībā, kas ir nepieciešama Rail Baltica projekta dzelzceļa infrastruktūras publiskās lietošanas dzelzceļa infrastruktūras nodalījuma joslas izbūvei, zemes vienību (zemes vienības kadastra apzīmējums 8025 002 0629) 0,32 ha platībā un zemes vienību (zemes vienības kadastra apzīmējums 8025 002 0631) 1,35 ha platībā, kas ir nepieciešamas pašvaldības nozīmes autoceļu izbūvei. Zemes vienība (zemes vienības kadastra apzīmējums 8025 002 0628) 0,33 ha platībā ir atsavināma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AS" (turpmāk –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Baldones pagasta zemesgrāmatas nodalījumā Nr. 48.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sešām zemes vienībām: 1) zemes vienības (zemes vienības kadastra apzīmējums 8025 002 0626) 21,15 ha platībā; 2) zemes vienības (zemes vienības kadastra apzīmējums 8025 002 0627)12,47 ha platībā; 3) zemes vienības (zemes vienības kadastra apzīmējums 8025 002 0628) 3300 kv.m. platībā; 4) zemes vienības (zemes vienības kadastra apzīmējums 8025 002 0629) 3200 kv.m. platībā; 5) zemes vienības (zemes vienības kadastra apzīmējums 8025 002 0630) 4,2 ha platībā; 6) zemes vienības (zemes vienības kadastra apzīmējums 8025 002 0631) 1,35 ha platībā. Nekustamajam īpašumam Zemesgrāmatā nav reģistrētas hipotēkas vai ķīlas tiesības, nav reģistrētas piedziņas atzīmes, nomas un apbūves tiesības. Nekustamais īpašums nav apgrūtināts ar lietu tiesībām. Nekustamais īpašums nav 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informācijas sistēma)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8025 002 0628) platība ir 0,33 ha, tās lietošanas mērķis "Zeme, uz kuras galvenā saimnieciskā darbība ir lauksaimniecība". Platības sadalījums pa lietošanas veidiem: 1) mežu platība – 0,29 ha; 2) ūdens objektu zeme – 0,04 ha. Zemes vienībai Kadastra informācijas sistēmā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8025 002 0629) platība ir 0,32 ha, tās lietošanas mērķis "Zeme dzelzceļa infrastruktūras zemes nodalījuma joslā un ceļu zemes nodalījuma joslā". Platības sadalījums pa lietošanas veidiem: 1) mežu platība – 0,3 ha; 2) ūdens objektu zeme – 0,02 ha. Zemes vienībai Kadastra informācijas sistēmā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8025 002 0630) platība ir 4,2 ha, tās lietošanas mērķis "Zeme dzelzceļa infrastruktūras zemes nodalījuma joslā un ceļu zemes nodalījuma joslā". Platības sadalījums pa lietošanas veidiem: 1) mežu platība – 1,33 ha; 2) krūmāju platība – 2,72 ha; 3) ūdens objektu zeme – 0,15 ha. Zemes vienībai Kadastra informācijas sistēmā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8025 002 0631) platība ir 1,35 ha, tās lietošanas mērķis "Zeme dzelzceļa infrastruktūras zemes nodalījuma joslā un ceļu zemes nodalījuma joslā". Platības sadalījums pa lietošanas veidiem: 1) krūmāju platība – 1,29 ha; 2) ūdens objektu zeme – 0,06 ha. Zemes vienībai Kadastra informācijas sistēmā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atlikumā veidojas atlikusī (neatsavināmā) zemes vienība (zemes vienības kadastra apzīmējums 8025 002 0626) 21,15 ha platībā, atlikusī (neatsavināmā) zemes vienība (zemes vienības kadastra apzīmējums 8025 002 0627) 12,47 ha platībā un zemes vienība (zemes vienības kadastra apzīmējums 8025 002 0628) 0,33 ha platībā. Atbilstoši Ķekavas novada pašvaldības 2024. gada 2. jūlija atzinumam Nr. 1-7.1/24/1923 atlikusī zemes vienība (zemes vienības kadastra apzīmējums 8025 002 0626) 21,15 ha platībā (pirms zemes kadastrālās uzmērīšanas veikšanas Nekustamā īpašuma daļa 21,1297 ha platībā) un zemes vienība (zemes vienības kadastra apzīmējums 8025 002 0627) 12,47 ha platībā (pirms zemes kadastrālās uzmērīšanas veikšanas Nekustamā īpašuma daļa 12,6108 ha platībā) atbilst Ķekavas novada domes 2023. gada 22. marta saistošajiem noteikumiem Nr. SN-TPD-2/2023 "Teritorijas izmantošanas un apbūves noteikumi un grafiskā daļa" prasībām par minimālo platību jaunveidojamām zemes vienībām un turpmāk ir izmantojamas patstāvīgi. Savukārt zemes vienība (zemes vienības kadastra apzīmējums 8025 002 0628) 0,33 ha platībā (pirms zemes kadastrālās uzmērīšanas veikšanas Nekustamā īpašuma daļa 0,3383 ha) neatbilst Ķekavas novada domes 2023. gada 22. marta saistošajiem noteikumiem Nr. SN-TPD-2/2023 "Teritorijas izmantošanas un apbūves noteikumi un grafiskā daļa" prasībām par minimālo platību jaunveidojamām zemes vienībām un turpmāk nav izmantojama patstāvīgi. Atbilstoši Ministru kabineta 2013. gada 30. aprīļa noteikumu Nr. 240 "Vispārīgie teritorijas plānošanas, izmantošanas un apbūves noteikumi" 65. punktā noteiktajam – lauku teritorijās jaunveidojamās zemes vienības minimālā platība ir 2 ha. Nekustamā īpašuma īpašnieks ir darījis zināmu, ka nevēlas paturēt savā īpašumā zemes vienību (zemes vienības kadastra apzīmējums 8025 002 0628) 0,33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pieteicis prasījumus: 1) par esošās meliorācijas sistēmas funkcionēšanas nodrošināšanu; 2) par atlikušās zemes vienību vērtības samazinājumu tā konfigurācijas maiņas dēļ; 3) taisnīgs atlīdzības apmērs par Nekustamā īpašuma daļas atsavināšanu būtu nosakāms kopējā summā 37 262,00 </w:t>
      </w:r>
      <w:r w:rsidR="00000000" w:rsidRPr="00000000" w:rsidDel="00000000">
        <w:rPr>
          <w:i w:val="1"/>
          <w:rtl w:val="0"/>
        </w:rPr>
        <w:t xml:space="preserve">euro</w:t>
      </w:r>
      <w:r w:rsidR="00000000" w:rsidRPr="00000000" w:rsidDel="00000000">
        <w:rPr>
          <w:rtl w:val="0"/>
        </w:rPr>
        <w:t xml:space="preserve">, ņemot vērā sekojošo: a) Nekustamā īpašuma vērtējumā vienu no nekustamajiem īpašumiem, kas izmantots vērtības aprēķinā kā salīdzināmais objekts, aizstāt un vērtības aprēķinā, kā salīdzināmo objektu izmantot Nekustamā īpašuma īpašnieka norādītos nekustamos īpašumus; b) mainīt kokmateriālu sortimentu cenas, piemērojot Nekustamā īpašuma īpašnieka norādītās kokmateriālu sortimentu cenas; c) zemes vienības (zemes vienības kadastra apzīmējums 8025 002 0628) 0,33 ha platībā vērtības aprēķinā izmantoto diskonta likmi 8% apmērā aizstāt ar diskonta likmi 3%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(turpmāk – Ministru kabineta noteikumi) 36.1. apakšpunktu, Satiksmes ministrija ar 2025. gada 14 . novembra lēmumu Nr. 03.1-14/3545: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apstiprināja taisnīgas atlīdzības apmēru par Nekustamā īpašuma daļas atsavināšanu 26 670,00 EUR (divdesmit seši tūkstoši seši simti septiņdesmit </w:t>
      </w:r>
      <w:r w:rsidR="00000000" w:rsidRPr="00000000" w:rsidDel="00000000">
        <w:rPr>
          <w:i w:val="1"/>
          <w:rtl w:val="0"/>
        </w:rPr>
        <w:t xml:space="preserve">euro</w:t>
      </w:r>
      <w:r w:rsidR="00000000" w:rsidRPr="00000000" w:rsidDel="00000000">
        <w:rPr>
          <w:rtl w:val="0"/>
        </w:rPr>
        <w:t xml:space="preserve">),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0628) 0,33 ha platībā tirgus vērtības 1 287,00 EUR (viens tūkstotis divi simti astoņdesmit septiņi </w:t>
      </w:r>
      <w:r w:rsidR="00000000" w:rsidRPr="00000000" w:rsidDel="00000000">
        <w:rPr>
          <w:i w:val="1"/>
          <w:rtl w:val="0"/>
        </w:rPr>
        <w:t xml:space="preserve">euro</w:t>
      </w:r>
      <w:r w:rsidR="00000000" w:rsidRPr="00000000" w:rsidDel="00000000">
        <w:rPr>
          <w:rtl w:val="0"/>
        </w:rPr>
        <w:t xml:space="preserve">) jeb 0,39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0629) 0,32 ha platībā tirgus vērtības 1 248,00 EUR (viens tūkstotis divi simti četrdesmit astoņi </w:t>
      </w:r>
      <w:r w:rsidR="00000000" w:rsidRPr="00000000" w:rsidDel="00000000">
        <w:rPr>
          <w:i w:val="1"/>
          <w:rtl w:val="0"/>
        </w:rPr>
        <w:t xml:space="preserve">euro</w:t>
      </w:r>
      <w:r w:rsidR="00000000" w:rsidRPr="00000000" w:rsidDel="00000000">
        <w:rPr>
          <w:rtl w:val="0"/>
        </w:rPr>
        <w:t xml:space="preserve">) jeb 0,39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8025 002 0630) 4,20 ha platībā tirgus vērtības  18 060,00 EUR (astoņpadsmit tūkstoši sešdesmit </w:t>
      </w:r>
      <w:r w:rsidR="00000000" w:rsidRPr="00000000" w:rsidDel="00000000">
        <w:rPr>
          <w:i w:val="1"/>
          <w:rtl w:val="0"/>
        </w:rPr>
        <w:t xml:space="preserve">euro</w:t>
      </w:r>
      <w:r w:rsidR="00000000" w:rsidRPr="00000000" w:rsidDel="00000000">
        <w:rPr>
          <w:rtl w:val="0"/>
        </w:rPr>
        <w:t xml:space="preserve">) jeb 0,43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8025 002 0631) 1,35 ha platībā tirgus vērtības 6 075,00 EUR (seši tūkstoši septiņdesmit pieci </w:t>
      </w:r>
      <w:r w:rsidR="00000000" w:rsidRPr="00000000" w:rsidDel="00000000">
        <w:rPr>
          <w:i w:val="1"/>
          <w:rtl w:val="0"/>
        </w:rPr>
        <w:t xml:space="preserve">euro</w:t>
      </w:r>
      <w:r w:rsidR="00000000" w:rsidRPr="00000000" w:rsidDel="00000000">
        <w:rPr>
          <w:rtl w:val="0"/>
        </w:rPr>
        <w:t xml:space="preserve">) jeb 0,45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nolēma atlīdzināt zaudējumus 5296,40 EUR (pieci tūkstoši divi simti deviņdesmit seši </w:t>
      </w:r>
      <w:r w:rsidR="00000000" w:rsidRPr="00000000" w:rsidDel="00000000">
        <w:rPr>
          <w:i w:val="1"/>
          <w:rtl w:val="0"/>
        </w:rPr>
        <w:t xml:space="preserve">euro</w:t>
      </w:r>
      <w:r w:rsidR="00000000" w:rsidRPr="00000000" w:rsidDel="00000000">
        <w:rPr>
          <w:rtl w:val="0"/>
        </w:rPr>
        <w:t xml:space="preserve"> un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(zemes vienības kadastra apzīmējums 8025 002 0626) daļas 1,64 ha platībā vērtības samazinājumu 656,00 EUR (seši simti piecdesmit seši </w:t>
      </w:r>
      <w:r w:rsidR="00000000" w:rsidRPr="00000000" w:rsidDel="00000000">
        <w:rPr>
          <w:i w:val="1"/>
          <w:rtl w:val="0"/>
        </w:rPr>
        <w:t xml:space="preserve">euro</w:t>
      </w:r>
      <w:r w:rsidR="00000000" w:rsidRPr="00000000" w:rsidDel="00000000">
        <w:rPr>
          <w:rtl w:val="0"/>
        </w:rPr>
        <w:t xml:space="preserve">) jeb 0,04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atlikušās (neatsavināmās) zemes vienības (zemes vienības kadastra apzīmējums 8025 002  0627) 12,47 ha platībā vērtības samazinājumu 1 247,00 EUR (viens tūkstotis divi simti četrdesmit septiņi </w:t>
      </w:r>
      <w:r w:rsidR="00000000" w:rsidRPr="00000000" w:rsidDel="00000000">
        <w:rPr>
          <w:i w:val="1"/>
          <w:rtl w:val="0"/>
        </w:rPr>
        <w:t xml:space="preserve">euro</w:t>
      </w:r>
      <w:r w:rsidR="00000000" w:rsidRPr="00000000" w:rsidDel="00000000">
        <w:rPr>
          <w:rtl w:val="0"/>
        </w:rPr>
        <w:t xml:space="preserve">) jeb 0,01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vienībām (zemes vienību kadastra apzīmējumi 8025 002 0628, 8025 002 0629 un 8025 002 0630) augošās mežaudzes vērtības 1 244,00 EUR (viens tūkstotis divi simti četrdesmit četri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četrus gadus vecu egļu stādīšanu un kopšanu, kas aug uz zemes vienībām (zemes vienību kadastra apzīmējumi 8025 002 0629 un 8025 002 0630) 1,1 ha platībā 2 149,40 EUR (divi tūkstoši viens simts četrdesmit deviņi </w:t>
      </w:r>
      <w:r w:rsidR="00000000" w:rsidRPr="00000000" w:rsidDel="00000000">
        <w:rPr>
          <w:i w:val="1"/>
          <w:rtl w:val="0"/>
        </w:rPr>
        <w:t xml:space="preserve">euro</w:t>
      </w:r>
      <w:r w:rsidR="00000000" w:rsidRPr="00000000" w:rsidDel="00000000">
        <w:rPr>
          <w:rtl w:val="0"/>
        </w:rPr>
        <w:t xml:space="preserve"> un 40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noraidīja Nekustamā īpašuma īpašnieka prasījumu – taisnīgas atlīdzības apmēru noteikt 37 262,00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apstiprināja taisnīgas atlīdzības par Nekustamā īpašuma daļas atsavināšanu kopējo summu 31 966,40 EUR (trīsdesmit viens tūkstotis deviņi simti sešdesmit seši </w:t>
      </w:r>
      <w:r w:rsidR="00000000" w:rsidRPr="00000000" w:rsidDel="00000000">
        <w:rPr>
          <w:i w:val="1"/>
          <w:rtl w:val="0"/>
        </w:rPr>
        <w:t xml:space="preserve">euro</w:t>
      </w:r>
      <w:r w:rsidR="00000000" w:rsidRPr="00000000" w:rsidDel="00000000">
        <w:rPr>
          <w:rtl w:val="0"/>
        </w:rPr>
        <w:t xml:space="preserve"> un 40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mutiski ir izteicis piekrišanu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Satiksmes ministrija šobrīd strādā pie risinājuma (attiecīgu grozījumu normatīvajos aktos un/vai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"Piķi" (nekustamā īpašuma kadastra Nr. 8025 002 0007) daļu – zemes vienību (zemes vienības kadastra apzīmējums 8025 002 0628) 0,3300 ha platībā, zemes vienību (zemes vienības kadastra apzīmējums 8025 002 0629) 0,3200 ha platībā, zemes vienību (zemes vienības kadastra apzīmējums 8025 002 0630) 4,2000 ha platībā, zemes vienību (zemes vienības kadastra apzīmējums 8025 002 0631) 1,3500 ha platībā - Baldones pagastā, Ķekavas novadā,(zemes vienības izveidotas zemes vienības ar kadastra apzīmējumu 8025 002 0007 sadales rezultātā).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savukārt likuma "Par autoceļiem"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25-TA-2784</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25-TA-2784</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anotācija_(ex_ante)_25-TA-2784.docx</dc:title>
</cp:coreProperties>
</file>

<file path=docProps/custom.xml><?xml version="1.0" encoding="utf-8"?>
<Properties xmlns="http://schemas.openxmlformats.org/officeDocument/2006/custom-properties" xmlns:vt="http://schemas.openxmlformats.org/officeDocument/2006/docPropsVTypes"/>
</file>