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sabiedrības ar ierobežotu atbildību "Vides investīciju fonds" pienākumiem un personāla izmaksām, kas nepieciešamas enerģētiskās un transporta nabadzības mazināšanas atbalsta programmu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2026. gadam un budžeta ietvaru 2026., 2027. un 2028. gadam" 83. pants paredz, ka 2026. gadā kopējo kapitālsabiedrības personāla izmaksu attiecība pret kopējiem kapitālsabiedrības ieņēmumiem Gada pārskatu un konsolidēto gada pārskatu likuma izpratnē nepalielinās salīdzinājumā ar iepriekšējo pārskata gadu, ko panāk, veicot personāla produktivitātes paaugstināšanas un digitalizācijas procesus, kā arī pārskatot kapitālsabiedrību atlīdzības politikas, neietekmējot pakalpojumu kvalitāti (izņemot gadījumu, kad kapitālsabiedrībai tiek noteiktas jaunas papildu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2026. gada 21. maija Ministru kabineta rīkojumu Nr. 284 "Par Latvijas Sociālā klimata fonda plānu 2026.–2032. gadam" (Latvijas Vēstnesis, 27.05.2026., Nr. 100) (turpmāk – Plāns) un 2026. gada 26. maija Ministru kabineta sēdē apstiprināto Klimata un enerģētikas ministrijas (turpmāk – KEM) virzīto informatīvo ziņojumu "Par Sociālā klimata fonda plāna 2026.–2032. gadam ieviešanai nepieciešamajiem finanšu un administratīvajiem resursiem" (protokols Nr. 29 77.§, 25-TA-1987) KEM sagatavo un klimata un enerģētikas ministrs noteiktā kārtībā līdz 2026. gada 30. jūnijam iesniedz Ministru kabineta rīkojuma projektu par atļauju publiskas personas kapitālsabiedrībai sabiedrība ar ierobežotu atbildību "Vides investīciju fonds" (turpmāk – VIF), kurā valsts kapitāla daļu turētājs ir KEM, nepiemērot noteiktos izdevumu attiecības ierobežojumus attiecībā uz izmaksām, kas saistītas ar Plāna īstenošanai nepieciešamo amata vietu nodrošināšanu, kā arī ar Plāna investīciju ietvaros izveidoto risinājumu un pakalpojumu uzturēšanu, pamatojoties uz likuma "Par valsts budžetu 2026. gadam un budžeta ietvaru 2026., 2027. un 2028. gadam" 83. panta izņēmumu.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ar mērķi palielināt VIF kopējo personāla izmaksu attiecību pret kopējiem kapitālsabiedrības ieņēmumiem Gada pārskatu un konsolidēto gada pārskatu likuma izpratnē salīdzinājumā ar iepriekšējo pārskata gadu par 0,58 procentpunktiem, lai nodrošinātu Plāna īstenošanai nepieciešamo amata vietu nodrošināšanu, kā arī ar Plāna investīciju ietvaros izveidoto risinājumu un pakalpojumu uzturēšanu.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VIF ir sabiedrība ar ierobežotu atbildību, kurā valsts kapitāla daļu turētājs ir KEM. VIF ir 28 gadu pieredze vides aizsardzības projektu finansēšanā un īstenošanā, pašvaldību, komercsabiedrību un sabiedrības iesaistīšanā un informēšanā par vides aizsardzības jautājumiem. VIF darbības pamatvirzieni ir finanšu pakalpojumi, Klimata pārmaiņu finanšu instrumenta projektu monitorings, Emisijas kvotu izsolīšanas instrumenta (turpmāk - EKII) projektu administrēšana, Modernizācijas Fonda (turpmāk - MF) projektu administrēšana, sadarbības projektu vadības un sabiedrības informēšanas virziens.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līdzšinēji uzkrāto pieredzi, VIF tiks iesaistīts to Plāna investīciju īstenošanā, kur gala saņēmēji ir privātpersonas vai mikrouzņēmumi. VIF nodrošinās projektu īstenošanu Plāna  investīcijām ar lielu gala saņēmēju skaitu, proti, investīcijās "Atbalsts mazaizsargātām mājsaimniecībām maza mēroga energoefektivitātes pasākumu īstenošanai un privātmāju atjaunošanai", "Atbalsts bezemisiju transportlīdzekļu iegādei mazaizsargātiem transporta lietotājiem" un "Mikromobilitātes veicināšana skolēniem transporta nabadzīgās teritorijās". VIF administratīvās izmaksas paredzēts finansēt no Plāna tehniskās palīdzības līdzekļiem. Savukārt, investīcijā "Atbalsts mazaizsargātām mājsaimniecībām maza mēroga energoefektivitātes pasākumu īstenošanai un privātmāju atjaunošanai" paredzēts finansējums VIF darbības izmaksām, kas saistītas ar atbalsta funkciju nodrošināšanu, konsultatīvo/tehnisko atbalstu, kā arī investīcijas publicitāti.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VIF nodrošina vairāku EKII un MF projektu administrēšanu, kas pilnībā noslogo esošos cilvēkresursus, ir nepieciešams palielināt personāla kapacitāti, lai nodrošinātu jaunas deleģētas funkcijas – Plāna investīciju ieviešanas –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VIF ir uzticēts nodrošināt gan pieteikumu skaita, gan paredzētā finansējuma ziņā apjomīgu investīciju ieviešanu, šo papildu funkciju kvalitatīvai un efektīvai īstenošanai nepieciešami papildu cilvēkresursi, kas attiecīgi radīs papildu atlīdzības izmaksas. Proti, papildus VIF esošajai kapacitātei, 2026. gadā nepieciešamas divas amata slodzes Plāna investīciju ieviešanas nodrošināšanai. Uzsākoties aktīvai investīciju ieviešanas fāzei, nepieciešamo slodžu un amata vietu skaits pieaugs, lai nodrošinātu sekmīgu projektu īstenošanu un administrēšanu, līdz ar to arī turpmākajos gados paredzams personāla izmaksu pieaugums, kas var ietekmēt arī kopējo personāla izmaksu attiecību pret kopējiem kapitālsabiedrības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Eiropas Parlamenta un Padomes 2023. gada 19. maija regulas (ES) 2023/955 prasības attiecībā uz iekšējās kontroles sistēmu izveidi, jau 2026. gadā jāveic būtiski sagatavošanās pasākumi. Tie ietver iekšējā regulējuma un procedūru izstrādi un pilnveidi, īpašu uzmanību pievēršot krāpšanas, korupcijas un interešu konflikta un dubultfinansējuma risku novēršanai. Vienlaikus, balstoties uz VIF līdzšinējo pieredzi, nepieciešams pielāgot projektu ieviešanas un kontroles procesus, pilnveidot datu uzkrāšanas un pieteikumu iesniegšanas sistēmas, kā arī veikt citus pasākumus, lai nodrošinātu atbilstīgu un kvalitatīvu Plāna investīciju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VIF iekšējās kontroles sistēmas atbilstību auditēs Finanšu ministrijas Revīzijas iestāde līdz pirmā maksājuma pieprasījuma iesniegšanai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Plānā noteikto, VIF prognozētās tehniskās palīdzības izmaksas 2026. gadā ir aprēķinātas 74 748 </w:t>
      </w:r>
      <w:r w:rsidR="00000000" w:rsidRPr="00000000" w:rsidDel="00000000">
        <w:rPr>
          <w:i w:val="1"/>
          <w:rtl w:val="0"/>
        </w:rPr>
        <w:t xml:space="preserve">euro</w:t>
      </w:r>
      <w:r w:rsidR="00000000" w:rsidRPr="00000000" w:rsidDel="00000000">
        <w:rPr>
          <w:rtl w:val="0"/>
        </w:rPr>
        <w:t xml:space="preserve"> apmērā, vienlaikus plānots, ka izlietoti 2026.gadā no tehniskās palīdzības līdzekļiem tiks 47 309 </w:t>
      </w:r>
      <w:r w:rsidR="00000000" w:rsidRPr="00000000" w:rsidDel="00000000">
        <w:rPr>
          <w:i w:val="1"/>
          <w:rtl w:val="0"/>
        </w:rPr>
        <w:t xml:space="preserve">euro</w:t>
      </w:r>
      <w:r w:rsidR="00000000" w:rsidRPr="00000000" w:rsidDel="00000000">
        <w:rPr>
          <w:rtl w:val="0"/>
        </w:rPr>
        <w:t xml:space="preserve">. Papildus 2026.gadā saskaņā ar Plānu tika plānoti arī izdevumi investīcijā "Atbalsts mazaizsargātām mājsaimniecībām maza mēroga energoefektivitātes pasākumu īstenošanai un privātmāju atjaunošanai" VIF darbības izmaksām, kas saistītas ar atbalsta funkciju nodrošināšanu, konsultatīvo/tehnisko atbalstu, tomēr 2026. gadā faktiski šo funkciju īstenošana vēl netiks uzsākta. Ņemot vērā minēto, kopējo personāla izmaksu attiecība pret kopējiem kapitālsabiedrības ieņēmumiem Gada pārskatu un konsolidēto gada pārskatu likuma izpratnē salīdzinājumā ar iepriekšējo pārskata gadu palielināsies par 0,58 procentpunktiem un netiks ievērots ierobežojums, kas atrunāts Likuma "Par valsts budžetu 2026. gadam un budžeta ietvaru 2026., 2027. un 2028. gadam" 83. pantā. Finansējums Plāna tehniskās palīdzības izmaksām tiks pieprasīts saskaņā ar Ministru kabineta 2026. gada 26. maija sēdes protokola Nr. 29 77. § 3.punktā noteikto.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KEM rosina, pamatojoties uz likuma "Par valsts budžetu 2026. gadam un budžeta ietvaru 2026., 2027. un 2028. gadam" 83. pantu, atļaut 2026. gadā VIF palielināt kopējo personāla izmaksu attiecību pret kopējiem kapitālsabiedrības ieņēmumiem Gada pārskatu un konsolidēto gada pārskatu likuma izpratnē par 0,58 procentpunktiem  salīdzinājumā ar iepriekšējo pārskata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VIF nepieciešamo personāla izmaksu attiecības palielinājuma pamatojums atbilst 2026. gada 26. maijā Ministru kabineta sēdē apstiprinātā KEM virzītā informatīvā ziņojumā "Par Sociālā klimata fonda plāna 2026.–2032. gadam ieviešanai nepieciešamajiem finanšu un administratīvajiem resursiem" (protokols Nr. 29 77.§, 25-TA-1987) paredzētajām izmaksām, kas saistītas ar Plāna īstenošanai nepieciešamo amata vietu nodrošināšanu, kā arī ar Plāna investīciju ietvaros izveidoto risinājumu un pakalpojumu uzturēšanu – ir norādīti pamatoti iemesli personāla izmaksu attiecības palielinājumam, sniegts skaidrojums par kopējo personāla izmaksu attiecības pret kopējiem kapitālsabiedrības ieņēmumiem palielinājuma pamatojumu, kas izriet no kapitālsabiedrības plānotā budžeta 2026. gadam, kas ir iekļauts tabulā zemāk.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646"/>
        <w:gridCol w:w="1239"/>
        <w:gridCol w:w="1778"/>
        <w:gridCol w:w="1622"/>
        <w:gridCol w:w="1604"/>
        <w:tblGridChange w:id="0">
          <w:tblGrid>
            <w:gridCol w:w="2646"/>
            <w:gridCol w:w="1239"/>
            <w:gridCol w:w="1778"/>
            <w:gridCol w:w="1622"/>
            <w:gridCol w:w="160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2025.gada fakts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2026.gada budžeta plāns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2026.gada budžeta plāns ar SKF</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Palielinājums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Kopējie ieņēmumi,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1 066 731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1 461 214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1 461 214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Kopējās personāla atlīdzības izmaksas,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872 917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1 156 957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1 204 266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47 309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Kopējo personāla atlīdzības izmaksu attiecība pret kopējiem ieņēmumiem,%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0,58 procentpunkti</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26-TA-1250</w:t>
    </w:r>
    <w:r>
      <w:br/>
    </w:r>
    <w:r w:rsidR="00000000" w:rsidRPr="00000000" w:rsidDel="00000000">
      <w:rPr>
        <w:rtl w:val="0"/>
      </w:rPr>
      <w:t xml:space="preserve">Izdrukāts 29.07.2026. 22.57 - 3.0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26-TA-1250</w:t>
    </w:r>
    <w:r>
      <w:br/>
    </w:r>
    <w:r w:rsidR="00000000" w:rsidRPr="00000000" w:rsidDel="00000000">
      <w:rPr>
        <w:rtl w:val="0"/>
      </w:rPr>
      <w:t xml:space="preserve">Izdrukāts 29.07.2026. 22.57 - 3.0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anotācija_(ex_ante)_26-TA-1250.docx</dc:title>
</cp:coreProperties>
</file>

<file path=docProps/custom.xml><?xml version="1.0" encoding="utf-8"?>
<Properties xmlns="http://schemas.openxmlformats.org/officeDocument/2006/custom-properties" xmlns:vt="http://schemas.openxmlformats.org/officeDocument/2006/docPropsVTypes"/>
</file>