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21. maija noteikumos Nr. 301 "Valsts atbalsta piešķiršanas kārtība lauksaimniecības un zivsaimniecības tirgus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pasākumu īstenošanas un izdevumu samaksas datumus, tāmē iekļaujamos izdevumus un kārtību, kādā var pieteikties atbalstam pēc izstādēm. Jānosaka arī jauna kārtība līdzfinansējuma piešķiršanai par dalību kopstendos.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pārdalīt finansējumu starp pasākumiem, attiecīgi grozot kārtību, kā saņemt atbalstu par kopstenda platības nomas maksu, kā arī precizēt izdevumu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2024. gada 21. maija noteikumu Nr. 301 "Valsts atbalsta piešķiršanas kārtība lauksaimniecības un zivsaimniecības tirgus veicināšanai" (turpmāk – noteikumi) 12. punkts paredz, ka atbalsts kopstendu organizēšanai tiek piešķirts par izdevumiem, kas radušies kārtējā gada laikā par izstādēm, kuru norises laiks ir no kārtējā gada 1. janvāra līdz nākamā gada 1. martam. Noteikumu 35. punkts nosaka tādus pašus termiņus arī līdzfinansējuma atbalstam dalībai izstādēs un kopstendos.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lai kopstenda dalībnieks saņemtu līdzfinansējumu par platības nomas maksu, viņam jāpiesakās dalībai kopstendā Agroresursu un ekonomikas institūtā (turpmāk – institūts), bet, lai saņemtu līdzfinansējumu par platības maksu, viņam jādodas uz Lauku atbalsta dienestu (turpmāk – dienests) ar institūta izrakstītu 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40.1. apakšpunkts paredz, ka pretendents dalībai izstādē vai kopstendā var pieteikties gan pirms, gan pēc izstādes. Savukārt noteikumu 43. punktā ir noteikts, ka, piesakoties pēc dalības izstādē, samaksu apliecinošu dokumentu kopijas un pārskats par dalību iesniedzami 30 dienu laikā pēc atbalsta piešķiršanas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45. punkts paredz, ka Lauku atbalsta dienests nosūta atbalsta pretendentam lēmumu pēc pārskata izvērtēšanas un izmaksā atlikušo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47. punkts noteic, ka tiek piešķirts atbalsts piekrastes zvejniecības attīstības mārketinga programmas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Izanalizējot iepriekšējo gadu atbalsta piešķiršanas pieredzi, tika secināts, ka praksē kopstenda organizēšana konkrētā izstādē sākas reizēm pat divus gadus iepriekš, kad ir jārezervē kopstenda platības un jāpaveic citi organizatoriskie darbi, turklāt izstādēm ir jāpiesakās un avansa maksājumi un citi izdevumi, piemēram, ceļa un viesnīcas izdevumi, ir jāsamaksā laikus, reizēm jau iepriekšējā gadā. Tādēļ izstāžu termiņi viena gada laikā ierobežo kopstendu organizēšanas un izstāžu dalības iespējas, it īpaši ražotājiem nozīmīgākajās izstādēs (piemēram, </w:t>
      </w:r>
      <w:r w:rsidR="00000000" w:rsidRPr="00000000" w:rsidDel="00000000">
        <w:rPr>
          <w:i w:val="1"/>
          <w:rtl w:val="0"/>
        </w:rPr>
        <w:t xml:space="preserve">Sial</w:t>
      </w:r>
      <w:r w:rsidR="00000000" w:rsidRPr="00000000" w:rsidDel="00000000">
        <w:rPr>
          <w:rtl w:val="0"/>
        </w:rPr>
        <w:t xml:space="preserve">), kurās platības ir jārezervē ļoti laicīgi, lai iegūtu labākas cenas un izdevīgāku novietojumu. Turklāt mēdz būt situācijas, kad ražotāji piesakās un decembrī samaksā par izstādi, kas notiks nākamajā gadā. Šādi izdevumi neiekļaujas atbalstāmajos izdevumos saskaņā ar noteikumos noteiktajiem termiņiem. Ir bijušas arī situācijas, kad izstāžu organizatori novēloti atsūta rēķinus, īpaši decembrī svētku laikā, kad rēķins tiek saņemts tikai janvārī. Tādējādi nav iespējams visus rēķinus nomaksāt kārtējā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termiņš, lai dienestā pieteiktos atbalstam dalībai izstādē vai kopstendā, ir kārtējā gada 1. novembris. Bieži vien dalībnieks avansa maksājumus par dalību kādā izstādē pārskaita dažus mēnešus iepriekš. Ir bijušas situācijas, kad dalībnieks decembrī pārskaitījis maksājumus par nākamā gada marta izstādi, bet nav pieteicies līdz 1. novembrim, tāpēc nevar saņemt atbalstu.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izstāžu termiņi noteikumu 12. punktā (noteikumu projekta 5. punkts) un 35. punktā (noteikumu projekta 10. punkts), tomēr saglabājot nosacījumu par atbalstāmajiem izdevumiem konkrētā atbalsta periodā un ļaujot pārskaitīt maksājumus līdz pārskata iesniegšanas brīdim. Attiecīgi arī noteikumu 41.2. apakšpunktā jāparedz, ka priekšapmaksu 100 procentu apmērā izmaksā par izstādēm, kas notiek pēc 1. novembra, svītrojot iepriekš noteikto izstāžu termiņu, kas bija līdz februārim, atstājot nenoteiktu termiņu, bet saglabājot nosacījumu, ka izdevumiem jābūt bijušiem kārtējā gada laikā (noteikumu projekta 17. punkts). Šāds nosacījums paredzēts situācijām, kad dalībnieks samaksā avansa maksājumu kārtējā gadā par gaidāmajām izstādēm, jo tā ir ierasta prakse izstāžu organizēšanā.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noteikumu 35. punktu (noteikumu projekta 10. punkts), nepieciešams noteikt, ka izdevumi dalībai izstādēs vai kopstendos var būt no iepriekšējā perioda pieteikuma termiņa beigām līdz kārtējā gada beigām. Tādējādi dalībniekiem būtu pieejams atbalsts, gan piesakoties pirms izstādes, gan pēc izstādes jebkurā laikā. Pieteikšanās termiņš 1. novembris ir paredzēts tāpēc, ka dienestam atbalsts jāizmaksā kārtējā gadā, tātad jābūt pietiekami daudz laika, lai izvērtētu pretendenta iesniegumu un izmaksātu atbalstu līdz kārtējā gada 31. decembrim, tomēr pretendents var pieteikties atbalstam līdz 1. novembrim un izdevumus segt līdz 31. decembrim, jo samaksu apliecinošos dokumentus var iesniegt pēc dalības izstādē (noteikumu 43.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norādīt </w:t>
      </w:r>
      <w:r w:rsidR="00000000" w:rsidRPr="00000000" w:rsidDel="00000000">
        <w:rPr>
          <w:i w:val="1"/>
          <w:rtl w:val="0"/>
        </w:rPr>
        <w:t xml:space="preserve">de minimis</w:t>
      </w:r>
      <w:r w:rsidR="00000000" w:rsidRPr="00000000" w:rsidDel="00000000">
        <w:rPr>
          <w:rtl w:val="0"/>
        </w:rPr>
        <w:t xml:space="preserve"> atbalsta sniegšanas termiņu, lai tas nepārsniedz regulas darbības termiņu, jo iepriekš bija norādīts atbalsta sniegšanas termiņš un nepastāvēja šāds risks. Līdz ar šiem grozījumiem vairs nav norādīti konkrēti termiņi, bet tiek lietoti jēdzieni "kārtējais" un "nākamais" gads, tādēļ šāds risks pastāv. Tādējādi noteikumu projekta 4. punktā tiek pievienots noteikumu 6.6. apakšpunkts, kurā norādīts </w:t>
      </w:r>
      <w:r w:rsidR="00000000" w:rsidRPr="00000000" w:rsidDel="00000000">
        <w:rPr>
          <w:i w:val="1"/>
          <w:rtl w:val="0"/>
        </w:rPr>
        <w:t xml:space="preserve">de minimis</w:t>
      </w:r>
      <w:r w:rsidR="00000000" w:rsidRPr="00000000" w:rsidDel="00000000">
        <w:rPr>
          <w:rtl w:val="0"/>
        </w:rPr>
        <w:t xml:space="preserve"> atbalsta sniegšanas termiņš.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institūts pārskaita platības nomas maksājumus izstāžu organizatoriem un kārto rēķinus ar dalībniekiem, šajā procesā nav efektīvi iesaistīt vēl arī dienestu, uzliekot papildu administratīvo slogu gan dienestam, gan dalībniekam.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Izstāžu organizatori rēķinos par dalību izstādē papildus platības nomas maksai mēdz iekļaut arī tādus izdevumus kā dalības maksa un reģistrācijas un apdrošināšanas izmaksas.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13.2.1.1. apakšpunktu un 36.1.</w:t>
      </w:r>
      <w:r w:rsidR="00000000" w:rsidRPr="00000000" w:rsidDel="00000000">
        <w:rPr>
          <w:vertAlign w:val="superscript"/>
          <w:rtl w:val="0"/>
        </w:rPr>
        <w:t xml:space="preserve">1</w:t>
      </w:r>
      <w:r w:rsidR="00000000" w:rsidRPr="00000000" w:rsidDel="00000000">
        <w:rPr>
          <w:rtl w:val="0"/>
        </w:rPr>
        <w:t xml:space="preserve"> apakšpunktu ar attiecināmajām papildizmaksām (noteikumu projekta 6. punkts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jauna kārtība, kad kopstenda dalībnieks, piesakoties dalībai kopstendā institūtā, automātiski saņem 60 procentu līdzfinansējumu subsidēta pakalpojuma veidā par platības nomas maksas, dalības maksas, reģistrācijas un apdrošināšanas izmaksām, 30 dienu laikā pēc dalības izstādē nomaksājot institūtam atlikušos 40 procentus. Jāizdara grozījumi noteikumu 13.2.1.1. apakšpunktā (noteikumu projekta 6. punkts), 20. punktā (noteikumu projekta 8. punkts), 28. punktā (noteikumu projekta 9. punkts), 38.1. apakšpunktā (noteikumu projekta 12. punkts) un 39. punktā (noteikumu projekta 13. un 14. punkts), lai kopstenda dalībnieki saņemtu atbalstu subsidēta pakalpojuma veidā par visām izmaksām, kas saistītas ar kopstendu organizēšanu (noteikumu 13.2.1. apakšpunkts). Tās ir izmaksas, ko jau ir sedzis institūts, organizējot kopstendus, izņemot 40 procentus no noteikumu 13.2.1.1. apakšpunktā minētajām izmaksām. Savukārt atbalstu 60 procentu apmērā par ceļa un viesnīcas izdevumiem kopstenda dalībnieki var iegūt tāpat kā iepriekš, piesakoties dienestā saskaņā ar noteikumu 39. punktu. Tādējādi visas izmaksas, kas saistītas ar kopstenda organizēšanu, paliks institūta pārziņā (iepriekš tika izdalītas atsevišķi platības nomas maksas, kas bija dienesta pārziņā), bet dienestā varēs saņemt atbalstu par kopstendu dalībnieku individuālajiem, t. i., ceļa un transporta,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arī pārdalīt finansējumu 150 000 </w:t>
      </w:r>
      <w:r w:rsidR="00000000" w:rsidRPr="00000000" w:rsidDel="00000000">
        <w:rPr>
          <w:i w:val="1"/>
          <w:rtl w:val="0"/>
        </w:rPr>
        <w:t xml:space="preserve">euro</w:t>
      </w:r>
      <w:r w:rsidR="00000000" w:rsidRPr="00000000" w:rsidDel="00000000">
        <w:rPr>
          <w:rtl w:val="0"/>
        </w:rPr>
        <w:t xml:space="preserve"> apmērā no līdzfinansējuma dalībai kopstendos (dienestam) uz kopstendu organizēšanu (institūtam), grozot noteikumu 2.1. un 2.3. apakšpunktu (noteikumu projekta 1. un 2.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pretendents piesakās atbalstam pēc dalības izstādē, būtu lietderīgāk iesniegt uzreiz visus dokumentus – gan iesniegumu, gan pārskatu un samaksu apliecinošos dokumentus, lai dienests var izvērtēt un pieņemt lēmumu vienā reizē.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40. punktu ar 40.3. apakšpunktu, paredzot, ka pretendents, kas piesakās pēc dalības izstādē vai kopstendā, kopā ar iesniegumu iesniedz arī pārskatu un samaksu apliecinošos dokumentus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jāprecizē noteikumu 41. punkts, nosakot, ka, piesakoties pēc dalības izstādē, dienests summu izmaksā 100 procentu apmērā (noteikumu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precizēts noteikumu 43. punkts, nosacījumu par pārskata sniegšanu pārceļot uz noteikumu 40.3. apakšpunktu (noteikumu projekta 18.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47. punkts nenosaka periodu, par kuru tiek piešķirts atbalsts.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47. punkts, nosakot, ka atbalstu piešķir par izmaksām, kas radušās kārtējā gada laikā (noteikumu projekta 21.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tika lietotas atšķirīgas atsauces uz regulām, atsaucoties gan uz visu regulu, gan konkrētiem pantiem. Atsevišķos noteikumu punktos atsauces mērķis ir tikai norādīt, ka atbalsts tiek piešķirts saskaņā ar noteiktu regulu, nevis konkrēti noteikt, kuri regulas nosacījumi ir jāievēro. Turklāt regulas nosacījumi ir jāņem vērā kopumā, nevis tikai atsevišķi tās panti.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veidot vienādas atsauces uz regulām noteikumu tekstā, atstājot atsauces uz konkrētiem pantiem, ja tas nepieciešams, un svītrojot konkrētu pantu atsauces, ja ir svarīgi tikai noteikt, ka atbalsts tiek piešķirts saskaņā ar konkrēto regulu. Tādējādi tiek precizēti noteikumu 38.1. apakšpunkts (noteikumu projekta 12. punkts) un 39.1. apakšpunkts (noteikumu projekta 13.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dienesta sniegto informāciju mēdz būt atbalsta pretendenti, kas piesakās atbalstam par dalību kopstendā, taču nav pieteikušies vai nav saņēmuši apstiprinošu lēmumu no institūta par dalību konkrētajā kopstendā.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dalībai kopstendā būtu jāpiesakās tikai tad, kad ir skaidri zināms, ka attiecīgais pretendents šajā kopstendā varēs piedalīties, tādēļ nepieciešams papildināt noteikumu 39. punktu ar 39.3. apakšpunktu, nosakot, ka jābūt pieņemtam institūta lēmumam par atbalsta piešķiršanu pretendentam dalībai kopstendā (noteikumu projekta 15.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atbalsta pretendentam praksē sūta tikai lēmumu par atbalsta piešķiršanu, bet pēc pārskata apstiprināšanas izmaksā tikai atlikušo maksājumu un lēmumu vairs nesūta.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45. punktā jāprecizē, ka dienests izmaksā tikai atlikušo maksājumu un lēmumu nesūta (noteikumu projekta 20.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Agroresursu un ekonomikas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ražo pārtikas produktus un piedalās izstāžu kopstendos un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produktu ražotāju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precīzāki atbalsta piešķiršana nosacījumi, kā arī labvēlīgāki nosacījumi attiecībā uz pasākumu īstenošanas un izdevumu samaksas termiņiem.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piekrastes zvejniecībai un pārtikas nozarei ir liela nozīme valsts ekonomikā. Tādējādi atbalsta pasākumi šajās nozarēs pozitīvi ietekmēs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palielināt lauksaimniecības, piekrastes zvejniecības un pārtikas nozares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Skaidrāki un labvēlīgāki atbalsta saņemšanas nosacījumi uzlabos uzņēmējdarbības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piekrastes zvejniecības nozaru popularizēšana vistiešāk var ietekmēt tieši mazos un vidējos uzņēmumus, kas darbojas šajā nozarē, veicinot to atpazīstamību un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atbalsts veicinās lauksaimniecības, pārtikas un piekrastes zvejniecības nozaru uzņēmumu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Agroresursu un ekonomikas institūts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 darbības institūtam nebūs jāīsteno. Mainīsies tikai atbalsta piešķiršanas aprēķina veids.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ražo pārtikas produktus un piedalās izstāžu kopstendos un izstādēs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Īstenojamo darbību daudzums, lai pieteiktos atbalstam, nemainīsies, taču tehniski pieteikšanās process būs atvieglots, jo platības maksas atbalsts tiks piešķirts automātiski, kad dalībnieks pieteiksies kopstendam.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produktu ražotāju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 darbības nav nepieciešamas.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dalībai izstādēs un kopstendos piešķir saskaņā ar šo regulu.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(EK)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dalībai kopstendā un izstādēs lielajiem uzņēmumiem un ražotājiem, kuri ražo produktus, kas nav Līguma par Eiropas Savienības darbību I pielikumā minēto lauksaimniecības un pārtikas produktu sarakstā, piešķir saskaņā ar šīs regulas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2022. gada 14. decembra Regula (ES) 2022/2473, ar kuru, piemērojot Līguma par Eiropas Savienības darbību 107. un 108. pantu, dažu kategoriju atbalstu uzņēmumiem, kas nodarbojas ar zvejas un akvakultūras produktu ražošanu, apstrādi un tirdzniecību,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piekrastes zvejniecības attīstības mārketinga programmas īstenošanai piešķir saskaņā ar šo regulu.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Savienības darbību I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izteiktajā noteikumu 20.1.2. apakšpunktā ir noteikti atbalsta saņēmēji atbilstoši Līguma par Eiropas Savienības darbību I pielikumam.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20.1.3.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20.1.1.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38.1. apakšpunkts, noteikumu projekta 13. punktā izteiktais noteikumu 39.1.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24. panta 8. punktā ir noteikts, ka atbalsta intensitāte nepārsniedz 100 procentu. Noteikumu 13.2.1.1., 38.1. un 39.1. apakšpunktā, kas izteikti attiecīgi ar noteikumu projekta 6., 12. un 13. punktu, noteikta atbalsta intensitāte 60 procentu apmērā, ņemot vērā ierobežoto finansējuma apmēru.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Paziņojums par atbalsta pasākumiem saskaņā ar šo regulu ir iesniegts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(EK)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20.2. apakšpunkts, noteikumu projekta 14. punktā izteiktais noteikumu 39.2.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punktā izteiktais noteikumu 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39.2. apakšpunktā, kas izteikts ar noteikumu projekta 14. punktu, de minimis atbalstam ir noteikta atbalsta intensitāte 60 procentu apmērā, ņemot vērā ierobežoto finansējuma apmēru.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Paziņojums par atbalsta pasākumiem saskaņā ar šo regulu ir iesniegts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2022. gada 14. decembra Regula (ES) 2022/2473, ar kuru, piemērojot Līguma par Eiropas Savienības darbību 107. un 108. pantu, dažu kategoriju atbalstu uzņēmumiem, kas nodarbojas ar zvejas un akvakultūras produktu ražošanu, apstrādi un tirdzniecību,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punktā izteiktais noteikumu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47. punktā, kas izteikts ar noteikumu 21. punktu, ir noteikts, ka atbalstu piešķir piekrastes zvejniecības mārketinga attīstībai, izvēloties no visas zvejas un akvakultūras produktu nozares atbalstīt tieši šo nozari, kas Latvijā ir tradīcijām bagāta un nozīmīga, bet sociālekonomiski vismazāk aizsargātā, jo nodarbojas ar mazapjoma zvejniecību.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Paziņojums par atbalsta pasākumiem saskaņā ar šo regulu ir iesniegts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Līguma par Eiropas Savienības darbību I pielikums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Savienība nosaka un īsteno kopīgu lauksaimniecības un zivsaimniecības politiku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20.1.2.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Agroresursu un ekonomikas institūts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https://tapportals.mk.gov.lv/public_participation/f756ba14-ae40-4c7b-9f7e-b59bcef1bda1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tika nodrošināta atbilstoši spēkā esošajiem normatīvajiem aktiem. Publiskajā apspriešanā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1 pretendenta kopstenda platības maksas līdzfinansējuma administrēšanai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Dienestam nebūs vairs jāadminsitrē kopstendu dalībnieku platības nomas maksas līdzfinansējums.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25-TA-1206</w:t>
    </w:r>
    <w:r>
      <w:br/>
    </w:r>
    <w:r w:rsidR="00000000" w:rsidRPr="00000000" w:rsidDel="00000000">
      <w:rPr>
        <w:rtl w:val="0"/>
      </w:rPr>
      <w:t xml:space="preserve">Izdrukāts 29.07.2026. 23.36 - 4.0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25-TA-1206</w:t>
    </w:r>
    <w:r>
      <w:br/>
    </w:r>
    <w:r w:rsidR="00000000" w:rsidRPr="00000000" w:rsidDel="00000000">
      <w:rPr>
        <w:rtl w:val="0"/>
      </w:rPr>
      <w:t xml:space="preserve">Izdrukāts 29.07.2026. 23.36 - 4.0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anotācija_(ex_ante)_25-TA-1206.docx</dc:title>
</cp:coreProperties>
</file>

<file path=docProps/custom.xml><?xml version="1.0" encoding="utf-8"?>
<Properties xmlns="http://schemas.openxmlformats.org/officeDocument/2006/custom-properties" xmlns:vt="http://schemas.openxmlformats.org/officeDocument/2006/docPropsVTypes"/>
</file>