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22. augusta noteikumos Nr. 498 "Darbības programmas "Izaugsme un nodarbinātība" 5.2.1. specifiskā atbalsta mērķa "Veicināt dažāda veida atkritumu atkārtotu izmantošanu, pārstrādi un reģenerāciju" 5.2.1.3. pasākuma "Atkritumu reģenerācijas veicināšana"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pēc Viedās administrācijas un reģionālās attīstības ministrijas (turpmāk - VARAM) kā Eiropas Savienības (turpmāk – ES) fondu atbildīgās iestādes iniciatīvas, ievērojot </w:t>
      </w:r>
      <w:r w:rsidR="00000000" w:rsidRPr="00000000" w:rsidDel="00000000">
        <w:rPr>
          <w:i w:val="1"/>
          <w:rtl w:val="0"/>
        </w:rPr>
        <w:t xml:space="preserve">Eiropas Savienības struktūrfondu un Kohēzijas fonda 2014.–2020. gada plānošanas perioda vadības likuma</w:t>
      </w:r>
      <w:r w:rsidR="00000000" w:rsidRPr="00000000" w:rsidDel="00000000">
        <w:rPr>
          <w:rtl w:val="0"/>
        </w:rPr>
        <w:t xml:space="preserve"> 20. panta 13. punktā ietverto deleģējumu, kas nosaka Ministru kabinetam (turpmāk - MK) izstrādāt nosacījumus specifiskā atbalsta mērķa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pagarināt 5.2.1.3. pasākuma "Atkritumu reģenerācijas veicināšana" īstenošanas termiņu līdz 2026. gada 31. decembrim (šobrīd esošais termiņš – 2026. gada 31. oktobris), lai finansējuma saņēmējs varētu nodrošināt projekta sekmīgu pabeigšanu un sasniegt plānoto iznākuma rādītāju.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2017. gada 22. augusta noteikumu Nr. 498 "Darbības programmas "Izaugsme un nodarbinātība" 5.2.1. specifiskā atbalsta mērķa "Veicināt dažāda veida atkritumu atkārtotu izmantošanu, pārstrādi un reģenerāciju" 5.2.1.3. pasākuma "Atkritumu reģenerācijas veicināšana" īstenošanas noteikumi" (turpmāk - MK noteikumi Nr. 498) 30.</w:t>
      </w:r>
      <w:r w:rsidR="00000000" w:rsidRPr="00000000" w:rsidDel="00000000">
        <w:rPr>
          <w:vertAlign w:val="superscript"/>
          <w:rtl w:val="0"/>
        </w:rPr>
        <w:t xml:space="preserve">1</w:t>
      </w:r>
      <w:r w:rsidR="00000000" w:rsidRPr="00000000" w:rsidDel="00000000">
        <w:rPr>
          <w:rtl w:val="0"/>
        </w:rPr>
        <w:t xml:space="preserve"> punkts nosaka, ka finansējuma saņēmējs var pabeigt projektā plānotās darbības un sasniegt plānotos iznākuma rādītājus par saviem līdzekļiem līdz 2026. gada 31. oktobrim.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2014. - 2020. gada plānošanas perioda Darbības programmas "Izaugsme un nodarbinātība" (turpmāk - Darbības programma) 5.2.1. specifiskā atbalsta mērķa "Veicināt dažāda veida atkritumu atkārtotu izmantošanu, pārstrādi un reģenerāciju" 5.2.1.3. pasākuma "Atkritumu reģenerācijas veicināšana” (turpmāk - 5.2.1.3. pasākums) ietvaros tiek īstenots viens projekts - Nr. 5.2.1.3/18/A/001 "No atkritumiem iegūtā kurināmā reģenerācijas iekārtu izbūve Ventspilī, Talsu ielā 69" (turpmāk - Projekts). Sākotnēji ar grozījumiem 2023. gada 15. decembra līgumā par Projekta īstenošanu tika pagarināts tā ieviešanas termiņš līdz 2024. gada 31. oktobrim, ar turpmākajiem grozījumiem - līdz 2026. gada 31. oktobrim.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2025. gada 6. februārī finansējuma saņēmēja SIA "Ventspils labiekārtošanas kombināts" (turpmāk - Finansējuma saņēmējs) līgums ar darbu izpildītāju SIA "Monum" tika izbeigts vienpusēji no Finansējuma saņēmēja puses, jo izpildītājs kopš 2024. gada 15. novembra nepildīja saistības (bija pārtraucis darbus). Tamdēļ Finansējuma saņēmējam bija jārīko jauna iepirkuma procedūra. Tā vienreiz tika izbeigta un vienreiz pārtraukta, līdz 2025. gada 10. novembrī parakstīts līgums par atlikušo darbu pabeigšanu un objekta nodošanu ekspluatācijā. Ievērojot, ka līgums par darbu pabeigšanu noslēgts tikai līdz ar trešo iepirkuma procedūras izsludināšanas reizi, Projekta īstenošanas pabeigšana (t.sk. objekta nodošana ekspluatācijā) nav iespējama līdz 2026. gada 31. oktobrim, vienlaikus tā ir iespējama līdz 2026. gada 31. decembrim.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Jaunais darbu izpildītājs ir uzsācis darbu objektā (mobilizēts darbaspēks, iekārtots būvlaukums, izvietotas iekārtas un platformas montāžai u.c.), tomēr laikietilpīga ir arī citu darbu daļa. No 2026. gada septembra plānots uzsākt enerģijas ražošanu testēšanas režīmā, bet 2026. gada oktobra sākumā objektu paredzēts nodot ekspluatācijā. Tamdēļ, lai sagatavotu noslēguma maksājumu, un Projekta īstenošanu ziņotu Eiropas Komisijai kā pabeigtu, nepieciešams pagarināt maksimālo projektu īstenošanas termiņu līdz 2026. gada 31. 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498 30.</w:t>
      </w:r>
      <w:r w:rsidR="00000000" w:rsidRPr="00000000" w:rsidDel="00000000">
        <w:rPr>
          <w:vertAlign w:val="superscript"/>
          <w:rtl w:val="0"/>
        </w:rPr>
        <w:t xml:space="preserve">1</w:t>
      </w:r>
      <w:r w:rsidR="00000000" w:rsidRPr="00000000" w:rsidDel="00000000">
        <w:rPr>
          <w:rtl w:val="0"/>
        </w:rPr>
        <w:t xml:space="preserve"> punkts nosaka, ka projekta īstenošanas termiņš ir 2026. gada 31. oktobris, kaut gan šobrīd Projektā identificēta nepieciešamība īstenošanas termiņa pagarinājumam līdz 2026. gada 31. decembrim. Nepagarinot projekta īstenošanas termiņu, netiks sasniegts 5.2.1.3. pasākumā noteiktais iznākuma rādītājs - atkritumu reģenerācijas ar enerģijas atguvi jaudas pieaugums 11 000 tonnas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finansējuma saņēmējs nepabeidz par saviem līdzekļiem visas plānotās projekta darbības un nesasniedz visus plānotos projekta iznākuma rādītājus līdz norādītajam termiņam, finansējuma saņēmējam saskaņā ar līgumu par projekta īstenošanu jāatmaksā sadarbības iestādei jeb Centrālajai finanšu un līgumu aģentūrai (turpmāk - CFLA) viss projekta ietvaros saņemtais Kohēzijas fonda finansējums - 9 184 249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Vadlīnijas par to darbības programmu slēgšanu, kuras pieņemtas atbalsta saņemšanai no Eiropas Reģionālās attīstības fonda, Eiropas Sociālā fonda, Kohēzijas fonda un Eiropas Jūrlietu un zivsaimniecības fonda, kā arī par pārrobežu sadarbības programmu saskaņā ar Pirmspievienošanās palīdzības instrumentu (IPA II) (2014.–2020. gada periodā) slēgšanu </w:t>
      </w:r>
      <w:r w:rsidR="00000000" w:rsidRPr="00000000" w:rsidDel="00000000">
        <w:rPr>
          <w:rtl w:val="0"/>
        </w:rPr>
        <w:t xml:space="preserve">(turpmāk - Vadlīnijas)</w:t>
      </w:r>
      <w:r w:rsidR="00000000" w:rsidRPr="00000000" w:rsidDel="00000000">
        <w:rPr>
          <w:i w:val="1"/>
          <w:rtl w:val="0"/>
        </w:rPr>
        <w:t xml:space="preserve"> </w:t>
      </w:r>
      <w:r w:rsidR="00000000" w:rsidRPr="00000000" w:rsidDel="00000000">
        <w:rPr>
          <w:rtl w:val="0"/>
        </w:rPr>
        <w:t xml:space="preserve">noteic, ka dalībvalstīm līdz ar ES fondu 2014. - 2020. gada plānošanas perioda noslēguma ziņojumu ir jāsniedz informācija par nefunkcionējošiem projektiem, un tas jau ir darīts, Finanšu ministrijai 2026. gada februārī  iesniedzot Eiropas Komisijā noslēguma ziņojumu. Vadlīnijas arī noteic, ka nefunkcionējošas darbības (tādas, kuru īstenošana turpinās pēc 2023. gada 31. decembra) būtu jāuzrauga un vēlākais līdz 2027. gada 15. februārim jāsniedz Eiropas Komisijai nepieciešamā informācija par to, ka minētās darbības, pirmkārt, ir pabeigtas vai pilnībā īstenotas un, otrkārt, veicina relevanto prioritāšu mērķu sasniegšanu. Līdz ar to ir secināms, ka pastāv iespēja noteikt projektu īstenošanas pabeigšanai termiņu, kas pārsniedz šobrīd MK noteikumu Nr. 498 30.</w:t>
      </w:r>
      <w:r w:rsidR="00000000" w:rsidRPr="00000000" w:rsidDel="00000000">
        <w:rPr>
          <w:vertAlign w:val="superscript"/>
          <w:rtl w:val="0"/>
        </w:rPr>
        <w:t xml:space="preserve">1</w:t>
      </w:r>
      <w:r w:rsidR="00000000" w:rsidRPr="00000000" w:rsidDel="00000000">
        <w:rPr>
          <w:rtl w:val="0"/>
        </w:rPr>
        <w:t xml:space="preserve"> punktā noteikto 2026. gada 31. oktobri ar pietiekamu laika rezervi, kas nepieciešama dokumentācijas pārbaudei no CFLA puses.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Eiropas Komisijai līdz 2027. gada 15. februārim iesniegtu nepieciešamo informāciju, Finansējuma saņēmējam ir proaktīvi jānodrošina korekta un  savlaicīgi  iesniegta Projekta dokumentācija par Projekta īstenošanu, lai CFLA spētu veikt pārbaudes un iesniegt Finanšu ministrijā informāciju par projekta īstenošanas pabeigšanu, funkcionalitāti un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nozīmīgs Darbības programmas kontekstā, jo ir vienīgais, kas spēj nodrošināt iznākuma rādītāja "Atkritumu reģenerācijas ar enerģijas atguvi jaudas pieaugums" izpildi. Ņemot vērā, ka iepriekš nebija iespējams paredzēt, ka izpildītājs pārtrauks līguma izpildi un Finansējuma saņēmējam būs nepieciešams rīkot jaunu iepirkuma procedūru, </w:t>
      </w:r>
      <w:r w:rsidR="00000000" w:rsidRPr="00000000" w:rsidDel="00000000">
        <w:rPr>
          <w:b w:val="1"/>
          <w:rtl w:val="0"/>
        </w:rPr>
        <w:t xml:space="preserve">noteikumu projekts paredz noteikt jaunu maksimālo projektu īstenošanas termiņu līdz 2026. gada 31. decembrim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nerada citas izmaiņas projekta īstenošanas nosacījumos. Grozījumi, kas pēc noteikumu projekta stāšanās spēkā veicami līgumā par Projekta īstenošanu, nav uzskatāmi par būtiskiem, jo neietekmē Projekta ietvaros veicamo darbību veidu, Projekta mērķus vai īstenošanas nosacījumus, jo attiecas uz Projekta īstenošanas pabeigšanas termiņu pagarinot to par diviem mēnešiem. Noteikumu projektā paredzētie grozījumi nav būtiski Regulas (ES) Nr. 1303/2013* 71. panta izpratnē. Finansējuma saņēmējam ir pietiekami finanšu resursi un kapacitāte nepieciešamajā apjomā, lai pabeigtu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pagarinātu Projekta īstenošanas termiņu, finansējuma saņēmējam ir nepieciešams veikt grozījumus līgumā par projekta īstenošanu, kas uzskatāma par samērīgu prasību gadījumā, kad tiek pagarināts projekta īstenošanas termiņš, tādējādi mazinot risku finansējuma saņēmējam atmaksāt Kohēzijas fonda finansējumu.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ietekmē 5.2.1.3. pasākuma finansējuma saņēmēju, kura īstenotajā projektā konstatēts, ka projektā plānotās darbības nav iespējams pabeigt un iznākumu rādītāju nav iespējams sasniegt līdz 2026. gada 31. oktobrim.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izmaiņas 5.2.1.3. pasākuma īstenošanai plānotā un pieejamā kopējā attiecināmā finansējuma apmērā. Līdz ar to MK noteikumu projektam nav ietekmes uz valsts vai pašvaldības budžetu.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paredzēt iespēju pagarināt projekta īstenošanas termiņu (tas attiecināms uz vienu projektu). Noteikumu projekts būtiski nemaina esošo regulējumu un neparedz ieviest jaunas politiskās iniciatīvas, līdz ar to saskaņā ar MK 2024. gada 15. oktobra noteikumu Nr. 639 "Sabiedrības līdzdalības kārtība attīstības plānošanas procesā" publisko apspriedi nav nepieciešams nodrošināt.</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26-TA-401</w:t>
    </w:r>
    <w:r>
      <w:br/>
    </w:r>
    <w:r w:rsidR="00000000" w:rsidRPr="00000000" w:rsidDel="00000000">
      <w:rPr>
        <w:rtl w:val="0"/>
      </w:rPr>
      <w:t xml:space="preserve">Izdrukāts 29.07.2026. 21.11 - 2.0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26-TA-401</w:t>
    </w:r>
    <w:r>
      <w:br/>
    </w:r>
    <w:r w:rsidR="00000000" w:rsidRPr="00000000" w:rsidDel="00000000">
      <w:rPr>
        <w:rtl w:val="0"/>
      </w:rPr>
      <w:t xml:space="preserve">Izdrukāts 29.07.2026. 21.11 - 2.0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anotācija_(ex_ante)_26-TA-401.docx</dc:title>
</cp:coreProperties>
</file>

<file path=docProps/custom.xml><?xml version="1.0" encoding="utf-8"?>
<Properties xmlns="http://schemas.openxmlformats.org/officeDocument/2006/custom-properties" xmlns:vt="http://schemas.openxmlformats.org/officeDocument/2006/docPropsVTypes"/>
</file>