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elastības mehānismiem saistību izpildei atjaunīgās enerģijas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elastības mehānismiem saistību izpildei atjaunīgās enerģijas jomā"  (turpmāk – Noteikumu projekts) tiek izstrādāts saskaņā ar Enerģētikas likuma 58.</w:t>
      </w:r>
      <w:r w:rsidR="00000000" w:rsidRPr="00000000" w:rsidDel="00000000">
        <w:rPr>
          <w:vertAlign w:val="superscript"/>
          <w:rtl w:val="0"/>
        </w:rPr>
        <w:t xml:space="preserve">3</w:t>
      </w:r>
      <w:r w:rsidR="00000000" w:rsidRPr="00000000" w:rsidDel="00000000">
        <w:rPr>
          <w:rtl w:val="0"/>
        </w:rPr>
        <w:t xml:space="preserve"> panta sesto daļu un 58.</w:t>
      </w:r>
      <w:r w:rsidR="00000000" w:rsidRPr="00000000" w:rsidDel="00000000">
        <w:rPr>
          <w:vertAlign w:val="superscript"/>
          <w:rtl w:val="0"/>
        </w:rPr>
        <w:t xml:space="preserve">4</w:t>
      </w:r>
      <w:r w:rsidR="00000000" w:rsidRPr="00000000" w:rsidDel="00000000">
        <w:rPr>
          <w:rtl w:val="0"/>
        </w:rPr>
        <w:t xml:space="preserve">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elastības mehānismu nosacījumus atjaunīgās enerģijas mērķu izpildei gadījumiem, ja šie mērķi netiek sasniegti vai tiek pārsniegti. Minētie elastības mehānismi ir jau noteikti Eiropas Parlamenta un Padomes 2018.gada 11.decembra direktīvā (ES) 2018/2001 par no atjaunojamajiem energoresursiem iegūtas enerģijas izmantošanas veicināšanu (turpmāk - Direktīva 2018/2001), lai palīdzētu dalībvalstīm izpildīt savus mērķus un apbalvotu tās dalībvalstis, kuras mērķus ir pārsniegušas. Tie tiek pārņemti nacionālajā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jūlijā stājās spēkā likums "Grozījumi Enerģētikas likumā", kur pirmo reizi Latvijas tiesību aktos tika noteikti nosacījumi attiecībā uz politiku atjaunīgās enerģijas ražošanas un izmantošanas veicināšanai un tika noteikti nosacījumi Latvijai noteikto atjaunīgās enerģijas mērķu un saistību izpildei (mērķi un saistības ir noteikti politikas plānošanas dokumentā - Latvijas Nacionālais enerģētikas un klimata plāns 2021.-2030.gadam) pieejamie elastības mehānismi - atjaunīgās enerģijas datu (statistikas) pārsniegumu iegāde vai pārdošana, kopprojektu īstenošana ar citu Eiropas Savienības dalībvalsti vai to komersantu vai trešo valsti vai to komersantu, kā arī Atjaunojamās enerģijas finansēšanas mehānisms (izveidots ar Eiropas Komisijas 2020.gada 15.septembra īstenošanas regulu (ES) 2020/1294 par Savienības atjaunojamās enerģijas finansēšanas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2026.gada sākumam Latvija nav veikusi kādas darbības ar atjaunīgās enerģijas apjomu (statistiku) un nav ticis pieņemts lēmums par dalību Savienības atjaunojamās enerģijas finansēšanas mehānismā, vienlaikus Latvijā tiek īstenoti 2 kopprojekti: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projekts, ko īsteno Latvija un Igaunija (dalībvalstu līmenī), kopīgs hibrīds jūras vēja parks ar kopējo jaudu līdz 1 GW (https://eur-lex.europa.eu/legal-content/LV/TXT/?uri=CELEX%3A02022R2202-20231217);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 īsteno pārrobežu projektu siltumapgādes jomā – Valkas pilsētas centralizētā siltumapgādes (turpmāk - CSA) sistēma tika savienota ar Valgas pilsētas CSA sistēmu un Valgas pilsētai siltumenerģiju šobrīd nodrošina Latvijas CSA sistēmas operators no Valkas.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direktīvā (ES) 2018/2001 par no atjaunojamajiem energoresursiem iegūtas enerģijas izmantošanas veicināšanu noteic elastības mehānismus atjaunīgās enerģijas mērķu un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 veikt darījumus ar atjaunīgās enerģijas statistiku. Atbilstoši Direktīvai 2018/2001 atjaunīgās enerģijas apjoms, ko dalībvalsts ir saražojusi / izmantojusi tiek izteikts atjaunīgās enerģijas statistikas vienībās, piemēram 1 MW enerģijas = 1 statistikas vienība, un dalībvalstij ir tiesības ar šo statistiku tirgoties, t.i. to nodot / pārskaitīt citai dalībvalstij, ja konkrētā dalībvalsts ir pārsniegusi to atjaunīgās enerģijas mērķi, ko šī dalībvalsts ir apņēmusies savā Nacionālajā enerģētikas un klimata plānā, vai to saņemt / nopirkt no citas dalībvalsts, ja dalībvalsts prognozē vai ir aprēķinājusi, ka tā neizpilda plānā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 piedalīties Savienības atjaunojamās enerģijas finansēšanas mehānismā, kas ir izveidots un kura darbība un nosacījumi dalībai kurā ir noteikti Eiropas Parlamenta un Padomes 2020.gada 15.septembra regulā (ES) 2020/1294 par Savienības atjaunojamās enerģijas finansēšanas mehānismu (turpmāk - Regula 2020/1294) - gan kā uzņēmējai dalībvalstij, t.i. dalībvalstij, kurā tiek fiziski īstenoti atjaunīgās enerģijas pasākumi, piemēram, izveidoti vēja vai saules parki, attīstīts elektroauto uzlādes tīkls, uzstādītās bezemisiju enerģijas ražošanas tehnoloģijas siltumenerģijas un/vai elektroenerģijas ražošanai; gan kā ieguldītājai dalībvalstij, t.i. dalībvalstij, kura finansē vai līdzfinansē atjaunīgās enerģijas pasākumus, piemēram, kādu no iepriekšminētajiem pasākumiem,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 īstenot kopprojektus ar citu ES dalībvalsti, citu EEZ dalībvalsti vai trešo valsti, tādā veidā visās no kopprojektos iesaistītajām valstīm īstenojot kopīgus atjaunīgās enerģijas ražošanas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elastības ir pilnīgā saistītas arī ar atjaunīgās enerģijas apjoma (statistikas) pārnesi no vienas dalībvalsts uz citu dalībvalsti atkarībā no elastības mehānismā nosacījumiem un savstarpējiem līgumiem.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Darījumu ar atjaunīgās enerģijas statistiku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2018/2001 ir iekļauti nosacījumi attiecībā uz atjaunīgās enerģijas statistikas darījumiem, nosakot, ka atjaunīgās enerģijas mērķu izpildei ir iespējams iegādāties atjaunīgās enerģijas apjomu (statistiku) no citas Eiropas Savienības dalībvalsts, kā arī ir iespējams pārdot atjaunīgās enerģijas statistiku citai Eiropas Savienības dalībvalstij, ja ir izveidojies atjaunīgās enerģijas mērķa pārsniegums (atjaunīgās enerģijas īpatsvars ir lielāks nekā noteiktais atjaunīgās enerģijas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Atjaunīgās enerģijas statistika ir valsts īpašums, kur valsts var pirkt vai pārdot minēto statistiku, ja tiek konstatēts, ka valsts atjaunīgās enerģijas mērķis netiek sasniegts vai tiek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ir iekļauta detalizēta kārtība, kā tiek pieņemts lēmums par atjaunīgās enerģijas statistikas pirkšanas vai pārdošanas darījumiem atbilstoši Enerģētikas likumā noteiktajai kārtībai un iekļautajam deleģējumam. Tā kā atjaunīgās enerģijas statistika ir valsts īpašums, tad arī kārtībai, kādā tiek veikti darījumi ar to, ir jābūt iekļautiem Ministru kabineta noteikumos nevis izstrādātiem kā iekšējam normatīvajam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Dalība Savienības atjaunojamās enerģijas finansēšanas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2018/2001 ir noteikti nosacījumi Eiropas Savienības līmeņa instrumentam - Savienības atjaunojamās enerģijas finansēšanas instruments. Minēto instrumentu administrē un tā darbību nodrošina Eiropas Komisija, bet dalībvalstīm ir iespēja brīvprātīgi pieteikties vai nu finansēt kādu pasākumu citā dalībvalstī vai pieteikties finansējuma saņemšanai no citas dalībvalsts atjaunīgās enerģijas ražošanas veicināšanas pasākuma īstenošanai, sadalot savā starpā atjaunīgās enerģijas statistiku no šiem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Kopprojektu ar citu ES dalībvalsti vai citu valsti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2018/2001 noteic galvenos nosacījumus kopprojektu īstenošanai, vienlaikus detalizētus nosacījumus kopprojektiem, kā arī atjaunīgās enerģijas apjoma (statistikas), kas tiks nodrošināta šī pasākuma īstenošanai, pārdalei starp dalībvalstī, būtu jānosaka pašām kopprojektā iesaistītajām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58.</w:t>
      </w:r>
      <w:r w:rsidR="00000000" w:rsidRPr="00000000" w:rsidDel="00000000">
        <w:rPr>
          <w:vertAlign w:val="superscript"/>
          <w:rtl w:val="0"/>
        </w:rPr>
        <w:t xml:space="preserve">4</w:t>
      </w:r>
      <w:r w:rsidR="00000000" w:rsidRPr="00000000" w:rsidDel="00000000">
        <w:rPr>
          <w:rtl w:val="0"/>
        </w:rPr>
        <w:t xml:space="preserve"> pantā noteiktajiem nosacījumiem Ministru kabinets pieņem lēmumu par dalību kādā kopprojektā, vienlaikus noteikumu projekts noteic kārtību, kādā tiek izstrādāts ziņojums šāda lēmuma pieņemšanai, kā arī tā saturs un noteic nosacījumus kopprojekta nosacījumu un līgumu izstrādes un apstiprināšanas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Atjaunīgās enerģijas apjoma (statistikas) pielāgošana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2018/2001 Latvija var ieskaitīt savā atjaunīgās enerģijas apjomā (statistikā) vai atskaitīt no šī apjoma to atjaunīgās enerģijas apjomu, kas tiek radīts kopprojektu īstenošanā vai kas tiek radīts caur dalību Savienības atjaunojamās enerģijas finansēšanas mehānismā. Tāpat atjaunīgās enerģijas apjoms (statistika) ir jāpielāgo, ja tiek pieņemts lēmums un tiek veikts atjaunīgās enerģijas statistikas pārdošanas vai pirkšanas darījums.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ietekmi uz valsts budžetu gadījumos, ja tiks pieņemts lēmums iegādāties vai pārdot atjaunīgās enerģijas apjomu (statistiku), kā arī, ja tiek pieņemts lēmums piedalīties Savienības atjaunojamās enerģijas finansēšanas mehānismā kā ieguldītājai dalībvalstij.</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direktīva (ES) 2018/2001 (2018. gada 11. decembris) par no atjaunojamajiem energoresursiem iegūtas enerģijas izmantošanas veicināšanu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Latvijas normatīvajā regulējumā nostiprina Direktīvas 2018/2001 8.-12.pantu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32023L2413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Latvijas normatīvajā regulējumā nostiprina ar Direktīvu 2023/2413 veiktos grozījumus Direktīvas 2018/2001 9.pantā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11.decembra direktīva (ES) 2018/2001 (2018. gada 11. decembris) par no atjaunojamajiem energoresursiem iegūtas enerģijas izmantošanas veicināšanu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 8., 9., 14.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8., 14.,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58.</w:t>
            </w:r>
            <w:r w:rsidR="00000000" w:rsidRPr="00000000" w:rsidDel="00000000">
              <w:rPr>
                <w:sz w:val="24"/>
                <w:vertAlign w:val="superscript"/>
                <w:rtl w:val="0"/>
              </w:rPr>
              <w:t xml:space="preserve">4</w:t>
            </w:r>
            <w:r w:rsidR="00000000" w:rsidRPr="00000000" w:rsidDel="00000000">
              <w:rPr>
                <w:sz w:val="24"/>
                <w:rtl w:val="0"/>
              </w:rPr>
              <w:t xml:space="preserve"> panta 1. un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58.</w:t>
            </w:r>
            <w:r w:rsidR="00000000" w:rsidRPr="00000000" w:rsidDel="00000000">
              <w:rPr>
                <w:sz w:val="24"/>
                <w:vertAlign w:val="superscript"/>
                <w:rtl w:val="0"/>
              </w:rPr>
              <w:t xml:space="preserve">4</w:t>
            </w:r>
            <w:r w:rsidR="00000000" w:rsidRPr="00000000" w:rsidDel="00000000">
              <w:rPr>
                <w:sz w:val="24"/>
                <w:rtl w:val="0"/>
              </w:rPr>
              <w:t xml:space="preserve"> panta 1. un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4.punkta 2. un 3.teikums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un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4.punkta 4.teikums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un 30.punkts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un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4.punkta a) apakšpunktā izteiktais Direktīvas 2018/2001 9.panta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2024.gada 12.jūlija rīkojums Nr.573 "Aktualizētais Nacionālais enerģētikas un klimata plāns 2021.–2030.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4.punkta b) apakšpunktā izteiktais Direktīvas 2018/2001 9.panta 7.a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2024.gada 12.jūlija rīkojums Nr.573 "Aktualizētais Nacionālais enerģētikas un klimata plāns 2021.–2030.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tiesību aktu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18.punktu sabiedrība tiek aicināta  sniegt viedokli par Noteikumu projektu. Saņemto viedokļu apkopojums ir pieejams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viedoklis tiks ņemts vērā Noteikumu projekta pilnveidošanā.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un Finanšu ministrija ir iesaistītas attiecībā uz līdziesaisti atjaunojamās enerģijas statistikas darījumu vai citu ziņojumu sagatavošanā.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nosacījumus atjaunīgās enerģijas ražošanas un izmantošanas veicināšanas projektiem, kas var pozitīvi ietekmēt vidi un gaisa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nosacījumus atjaunīgās enerģijas ražošanas un izmantošanas veicināšanas projektiem, kas var mazināt sadedzināšanas iekārtu radīto emisiju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24-TA-2365</w:t>
    </w:r>
    <w:r>
      <w:br/>
    </w:r>
    <w:r w:rsidR="00000000" w:rsidRPr="00000000" w:rsidDel="00000000">
      <w:rPr>
        <w:rtl w:val="0"/>
      </w:rPr>
      <w:t xml:space="preserve">Izdrukāts 29.07.2026. 21.48 - 2.0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24-TA-2365</w:t>
    </w:r>
    <w:r>
      <w:br/>
    </w:r>
    <w:r w:rsidR="00000000" w:rsidRPr="00000000" w:rsidDel="00000000">
      <w:rPr>
        <w:rtl w:val="0"/>
      </w:rPr>
      <w:t xml:space="preserve">Izdrukāts 29.07.2026. 21.48 - 2.0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anotācija_(ex_ante)_24-TA-2365.docx</dc:title>
</cp:coreProperties>
</file>

<file path=docProps/custom.xml><?xml version="1.0" encoding="utf-8"?>
<Properties xmlns="http://schemas.openxmlformats.org/officeDocument/2006/custom-properties" xmlns:vt="http://schemas.openxmlformats.org/officeDocument/2006/docPropsVTypes"/>
</file>