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janvāra noteikumos Nr. 3 "Nacionālais radiofrekvenču plāns""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10. janvāra noteikumos Nr. 3 "Nacionālais radiofrekvenču plāns" (turpmāk – Noteikumu projekts) izstrādāts, lai pārņemtu aktuālo Eiropas Komisijas (turpmāk – Komisija) Īstenošanas lēmumu radiofrekvenču spektra jomā un aktualizētu citu ar radiofrekvenču spektra izmantošanu saistītu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pārņemt Komisijas Īstenošanas lēmumu radiofrekvenču spektra jomā un aktualizēt citu ar radiofrekvenču spektra izmantošanu saistītu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joslu sadalījumu radiosakaru veidiem un radiosakaru sistēmu iedalījumu, radiofrekvenču un radiofrekvenču spektra joslu izmantošanas vispārīgos nosacījumus nosaka Ministru kabineta 2023. gada 10. janvāra noteikumi Nr. 3 "Nacionālais radiofrekvenču plāns" (turpmāk – NRFP) un tā satura aktualizēšanai izstrādāts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Stājies spēkā Komisijas 2024. gada 22. janvāra īstenošanas lēmums (ES) 2024/340 “Par harmonizētiem nosacījumiem radiofrekvenču spektra izmantošanai mobilo sakaru pakalpojumiem kuģos Savienībā un Lēmuma 2010/166/ES atcelšanu” (turpmāk - (ES) 2024/340). Tādēļ lēmuma pielikums ar pakalpojumos piemērojamiem saskaņotiem tehniskajiem nosacījumiem ir jāpārņem NRFP.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jāiekļauj grozījumi, kas izskatīti ministrijas Radiofrekvenču spektra resursu izmantošanas koordinācijas darba grupas 2023. gada 21. septembra sanāksmē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31,815 GHz–32,347 GHz un 32,627 GHz–33,159 GHz radiofrekvenču joslas izmantošanas nosacījumu grozījumiem NRFP;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2300‑2400 MHz radiofrekvenču joslas izmantošanas nosacījumu grozījumiem NRFP;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80 GHz radiofrekvenču joslas izmantošanas nosacījumu grozījumiem, paredzot efektīvāku radiofrekvenču spektra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izmantošanas pilnveidošanas un harmonizācijas nolūkā Noteikumu projektā jāiekļauj 1900-1920 MHz radiofrekvenču joslas izmantošanas nosacījumu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Jāaktualizē NRFP lietotie saīsinājumi.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NRFP jāsvītro neaktuālie noslēguma jautājumi, kuriem beidzies to piemērošanas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NRFP 3. pielikums jāpapildina ar Personālās lokācijas bāku (PLB) lietošanas regulējumu, attiecīgi arī saīsinājuma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NRFP jāaktualizē informācija un regulējums sakarā ar Eiropas pasta un telesakaru administrāciju konferences (CEPT) Elektronisko sakaru komitejas lēmumiem un rekomendācijām.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Stājies spēkā Komisijas lēmums radiofrekvenču spektra harmonizētai izmantošanai, un to pielikums ar pakalpojumos piemērojamiem saskaņotiem tehniskajiem nosacījumiem. Noteikumu projekts pārņem lēmuma (ES) 2024/340 nosacījumus ieviešanai Latvijā. Mobilo sakaru pakalpojumi kuģos (MCV pakalpojumi) ir elektronisko sakaru pakalpojumi, lai uz kuģa esošās personas varētu sazināties publiskajos sakaru tīklos, neizveidojot tiešu savienojumu ar sauszemes mobilajiem tīkliem. Elektronisko sakaru nodrošināšanai tiek izmantota 900 MHz frekvenču josla, 1 800 MHz frekvenču josla, sapārotā zemes 2 GHz frekvenču josla, sapārotā 2,6 GHz frekvenču josla. Atbilstošie tehniskie raksturlielumi tiek iekļauti NRFP 3. pielikuma II sadaļas 15. punktā "Mobilie sakari kuģos (MCV)". Atbilstoši svītrots 4.pielikuma 1.12. apakšpunkts par Lēmuma 2010/166/ES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 grozījumi, kas izskatīti ministrijas Radiofrekvenču spektra resursu izmantošanas koordinācijas darba grupas sanāksmē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31,815 GHz–32,347 GHz un 32,627 GHz–33,159 GHz radiofrekvenču joslas izmantošanas nosacījumu grozījumiem NRFP un saistītajos Ministru kabineta 2022. gada 11. oktobra noteikumos Nr. 635 “Ierobežoto radiofrekvenču joslu noteikumi” (turpmāk - MK noteikumi Nr. 635) par 31,8-33,4 MHz joslu izslēgšanu. No NRFP izslēgts 2. pielikuma Radiosaskarnes 52.punkts "FX-32G-MP", savukārt, 51.punktā "FX-32G-PP" mainīta frekvenču josla uz 31,8 - 33,4 GHz, maksimālais kanāla platums, papildināts kanālu sadalījums.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2300‑2400 MHz radiofrekvenču joslas izmantošanas nosacījumu grozījumiem NRFP un 2360‑2370 MHz joslas izslēgšanu no MK noteikumiem Nr. 635. Noteikumu projekts paredz 2. pielikuma 25. punkta Radiosaskarnes "LM - 2300" frekvenču joslas maiņu no 2300-2370 MHz uz 2300-2360 MHz.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Turpat, 23. punkts Radiosaskarne "PMSE-2010" radiosakaru sistēmai PMSE - Portatīvas, mobilas un pagaidu punkts - punkts radiolīnijas videosignāla pārraidei, bezvadu kameras, vienas no frekvenču joslas maiņām uz 2360-2400 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80 GHz radiofrekvenču joslas izmantošanas nosacījumu grozījumi NRFP, paredzot efektīvāku radiofrekvenču spektra izmantošanu. Lai to īstenotu 2. pielikuma Radiosaskarnē "FX-74G-PP" papildus nosacījumu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izmantošanas pilnveidošanas un harmonizācijas nolūkā Noteikumu projektā paredzēti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1900-1920 MHz radiofrekvenču joslas izmantošanas nosacījumu grozījumi un joslas izslēgšana no MK noteikumiem Nr. 635. Lai to īstenotu, 2.pielikuma Radiosaskarnes tiek papildinātas ar jaunu radiosaskarni "LM-1900", lietošanai sauszemes mobilā radiosakaru dienesta PMR radiosakaru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3. pielikuma papildināšanu ar Personālās lokācijas bāku (PLB) lietošanas regulējumu, ņemot vērā šādas iekārtas augošo izmantošanas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NRFP lietotie saīsinājumi: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AIS (Automatic Identification System) – kuģu automātiskās identifikācijas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3.94. apakšpunkts "LEST", jo aktualitāti zaudējusi sistēmas pielietošana;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Saīsinājumi papildināti ar 3.121.</w:t>
      </w:r>
      <w:r w:rsidR="00000000" w:rsidRPr="00000000" w:rsidDel="00000000">
        <w:rPr>
          <w:vertAlign w:val="superscript"/>
          <w:rtl w:val="0"/>
        </w:rPr>
        <w:t xml:space="preserve">1 </w:t>
      </w:r>
      <w:r w:rsidR="00000000" w:rsidRPr="00000000" w:rsidDel="00000000">
        <w:rPr>
          <w:rtl w:val="0"/>
        </w:rPr>
        <w:t xml:space="preserve">apakšpunktu "PLB (Personal Locator Beacon) – personālās lokācijas bāka;".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nosauktajam, Noteikumu projekts paredz svītrot NRFP noslēguma jautājuma punktus, kas vairs nav aktuāli, jo beidzies to piemērošanas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29.punkts - 24,25–25,1 GHz radiofrekvenču spektra joslas iedalījums IMT sistēmām un 2.pielikuma Radiosaskarne 49.punktā noteiktā "LM-26G-2" stājusies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30.punkts - svītrots, jo pārplānojot atceļas iedalījums ciparu RRL radiofrekvenču spektra joslā 24,5–24,717 GHz/25,557–25,725 GHz un svītrota 2. pielikuma 45.punkta Radiosaskarne "FX 26 GPP".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31.punkts - 24,5–26,5 GHz radiofrekvenču spektra josla tika atbrīvota no lietotajām radiosakaru sistēmām, izņemot SRD un PMSE radiosakaru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32.punkts - beidzies iedalījums Fiksētai bezvadu piekļuvei (FWA) radiofrekvenču spektra joslā 24,773–25,445 GHz/25,781–26,453 GHz. Svītrots arī 2.pielikuma 46. punkta Radiosaskarne "FX-26G-MP".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33.punkts - stājies spēkā 25,1–27,5 GHz radiofrekvenču spektra joslas iedalījums Zemes sistēmām, kas Eiropas Savienībā spēj nodrošināt bezvadu platjoslas elektronisko sakaru pakalpojumus/IMT, un attiecīgais 48. punkts Radiosaskarne "LM-26G-1".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34.punkts - pārskatīts iedalījums AS un CS sistēmām radiofrekvenču spektra joslā 25,25–26,5 GHz, un 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35.punkts - svītrots, jo 26,5–27,5 GHz 2. pielikuma radiofrekvenču spektra josla atbrīvota no zemes sistēmām, kas Eiropas Savienībā spēj nodrošināt bezvadu platjoslas elektronisko sakaru pakalpojumus/IMT, un attiecīgi svītrots 41.punkts - 2. pielikuma Radiosaskarne "LM-26G".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2.pielikuma radiosaskarņu svītrošana maina to uzskaites numerāciju, bet tā netiek izmantota citās atsaucēs.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Pārskatītas 3. pielikuma "Koplietojama radiofrekvences piešķīruma lietošanas atļauja" I. sadaļas "Radioiekārtu grupas" uzskaitījums.  Atbilstīgi uzskaitījumam līdzināta II. sadaļa "Tehniskās prasības, frekvenču joslu izmantošanas nosacījumi un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sadaļas 2. punkts "Dzelzceļa mobilie radiosakari" papildināti ar frekvenču joslu 1900-1910 MHz izmantošanai Dzelzceļa platjoslas mobilo radiosakaru sistēmas galiekārtām.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II. sadaļas 8.10. apakšpunkts "Radiomikrofoni (PMSE ierīces), palīgierīces vājdzirdīgiem (ALD un ALS) un bezvadu audio ierīces" un mainīta šīm ierīcēm izmantojamā apakšjosla "a" 87,5–108 MHz. Bez tam izmainītas un svītrotas iepriekšējās "j1, j2, j3" joslas un papildinātas ar "j" 1785–1805 MHz uz ķermeņa nēsājamām ierīcēm un ierīcēm ar spektra skanēšanas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II. sadaļas 9. punkta "Izplatījuma sakaru radioiekārtas" 9.2. apakšpunkta "VSAT un HEST satelītsakaru galiekārtas", kur svītrotas tehniskās prasības LEST satelītu galiekārtām. Pārskatīti arī citi tehniskie izmantošanas nosacījumi un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II. sadaļas 15. punkts "Mobilie sakari kuģos (MCV)", kur iekļautas (ES) 2024/340 prasības un tehniskie nosacījumi kuģiem Eiropas Savienības teritoriālajos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II. sadaļa ar perspektīvām radiosakaru sistēmām, tas ir, jaunu punktu "17. Personālās lokācijas bākas (PLB)" tehniskām prasībām. Ar to jāsaprot personīgās drošības ierīces, kas paredzētas, lai brīdinātu meklēšanas un glābšanas dienestus, kas ļautu atrast personu apdraudējuma gadījumā uz sauszemes vai jūrā.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NRFP aktualizēta informācija un regulējums sakarā ar Eiropas pasta un telesakaru administrāciju konferences (CEPT) Elektronisko sakaru komitejas (ECC, iepriekš vēsturiski - ERC) lēmumu un rekomendāciju grozīšanu vai atcelšanu. Atsauces uz dokumentiem 4.pielikumā.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operatori izmanto radiofrekvenču spektru attiecīgajās spektra joslās pakalpojumu sniegšanai.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2022. gada 11. oktobra noteikumos Nr. 635 “Ierobežoto radiofrekvenču joslu noteikumi”" (24-TA-999)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31,8-33,4 MHz joslas izslēgšana un radiofrekvenču spektra 2360‑2370 MHz joslas izslēgšana no ierobežoto radiofrekvenču joslu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2024/340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2024. gada 22. janvāra Īstenošanas Lēmums (ES) 2024/340 “Par harmonizētiem nosacījumiem radiofrekvenču spektra izmantošanai mobilo sakaru pakalpojumiem kuģos Savienībā un Lēmuma 2010/166/ES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mērķis sniegt sakaru pakalpojumus cilvēkiem, kuri ceļo, izmantojot 5G savienojamības iespēju kuģos (MCV pakalpojumi), izmantojot jaunākās pieejamās tehnoloģijas un nodrošinot efektīvu spektra izmantošanu. Lēmuma pielikums apraksta sistēmas, kas nodrošina MCV pakalpojumus Eiropas Savienības dalībvalstu teritoriālajos ūdeņos, un sakaru sistēmu darbības nosacījumus, lai neradītu kaitīgus traucējumus sauszemes mobilajiem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2010/166/ES tiek atcelts un aizstāts ar Lēmumu 2024/340.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CEPT ECC/DEC lēmumu aktuālo redakciju atsauču atjaunošana 4.pielikumā: 2.7, 2.9., 2.17.,2.24., 2.27., 2.30., 2.31., 2.32., 2.38., 2.60., 2.62., 2.63.,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Svītrotas atsauces uz spēku zaudējušiem dokumentiem: 2.8., 2.15., 2.29. apakšpunkti.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CEPT ECC (ERC) rekomendācija vai ziņojums aktuālo redakciju atsauču atjaunošana 4.pielikumā: 3.5., 3,6., 3.17., 3.18., 3.24., 3.25. apakšpunktā.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2024. gada 22. janvāra Īstenošanas Lēmums (ES) 2024/340 “Par harmonizētiem nosacījumiem radiofrekvenču spektra izmantošanai mobilo sakaru pakalpojumiem kuģos Savienībā un Lēmuma 2010/166/ES atcelšanu”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14.punkts (3.pielikuma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14.punkts (3.pielikuma 15.punkts, 15.1.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 (3.pielikuma 15.2., 15.3., 15.4., 15.5., 15.6.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Parlamenta un Padomes 2002. gada 7. marta lēmumu Nr. 676/2002/EK par normatīvo bāzi radiofrekvenču spektra politikai Eiropas Kopienā (radiofrekvenču spektra lēmums) ministrija informēs Eiropas Komisijas Radiofrekvenču spektra komiteju par Eiropas Komisijas lēmuma pārņemšanu valsts tiesību aktos.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 Biedrība "Latvijas Interneta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publicēts sabiedrības apspriešanai.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tika iesaistīta Radiofrekvenču spektra resursu izmantošanas koordinācijas darba grupa, saskaņā ar Vides aizsardzības un reģionālās attīstības ministrijas 2021. gada 22. novembra rīkojumu Nr. 1-2/158 “Par Vides aizsardzības un reģionālās attīstības ministrijas radiofrekvenču spektra resursu izmantošanas koordinācijas darba grupas izveidi”.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24-TA-997</w:t>
    </w:r>
    <w:r>
      <w:br/>
    </w:r>
    <w:r w:rsidR="00000000" w:rsidRPr="00000000" w:rsidDel="00000000">
      <w:rPr>
        <w:rtl w:val="0"/>
      </w:rPr>
      <w:t xml:space="preserve">Izdrukāts 29.07.2026. 23.36 - 1.0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24-TA-997</w:t>
    </w:r>
    <w:r>
      <w:br/>
    </w:r>
    <w:r w:rsidR="00000000" w:rsidRPr="00000000" w:rsidDel="00000000">
      <w:rPr>
        <w:rtl w:val="0"/>
      </w:rPr>
      <w:t xml:space="preserve">Izdrukāts 29.07.2026. 23.36 - 1.0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anotācija_(ex_ante)_24-TA-997.docx</dc:title>
</cp:coreProperties>
</file>

<file path=docProps/custom.xml><?xml version="1.0" encoding="utf-8"?>
<Properties xmlns="http://schemas.openxmlformats.org/officeDocument/2006/custom-properties" xmlns:vt="http://schemas.openxmlformats.org/officeDocument/2006/docPropsVTypes"/>
</file>