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2004. gada 17. augusta noteikumos Nr. 725 "Transportlīdzekļu pārbūves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2004. gada 17. augusta noteikumos Nr. 725 "Transportlīdzekļu pārbūves noteikumi"" (turpmāk - Noteikumu projekts) izstrādāts, pamatojoties uz Ceļu satiksmes likuma 15.panta sesto daļu un Satiksmes ministrijas iniciatīvu.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atvieglot tiesību normu izpratni un pielietošanu ikdienā, precizējot, pilnveidojot un papildinot MK noteikumu Nr.725 prasības attiecībā uz transportlīdzekļu pārbūvi, tehniskās ekspertīzes procesu un pārbūves saskaņošanu.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atvieglotu tiesību normu izpratni un pielietošanu ikdienā, ar grozījumiem Ministru kabineta 2004. gada 17. augusta noteikumos Nr. 725 "Transportlīdzekļu pārbūves noteikumi" (turpmāk - MK noteikumi Nr.725) precizējot, pilnveidojot un papildinot: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gadījumus, kad izmaiņas transportlīdzekļa konstrukcijā un/vai aprīkojumā nav uzskatāmas par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par pārbūves saskaņošanu un tehniskās ekspertīzes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transportlīdzekļu pārbūves veidus un galvenos konstruktīvos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būtiskās tehniskās prasības transportlīdzekļu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svītrotas atsevišķas tiesību normas, kā arī tiek veikta noteikumu saturiska vienkāršošana un papildināšana. Transportlīdzekļu uzbūvi un konstrukciju reglamentējošie tiesību akti pastāvīgi mainās un attīstās, šī iemesla dēļ nepieciešams atbilstoši pielāgot tiesību normas, kas saistītas ar transportlīdzekļu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tiesību akta redakcijā nav definētas vairākas būtiskas tehniskās prasības, piemēram, saistībā ar motora maiņu, pārbūves saskaņošanu un vieglā plašlietojuma automobiļa, kravas automobiļa, autobusa vai piekabes pārbūvi par speciālo dzīvojamo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Precīza tiesiskā regulējuma neesamība transportlīdzekļu īpašniekiem (turētājiem, valdītājiem), transportlīdzekļu vadītājiem, komercsabiedrībām un transportlīdzekļu izgatavotāju pilnvarotajiem pārstāvjiem Latvijā, kas nodarbojas ar transportlīdzekļu pārbūvi, apgrūtina pārbūves tehnisko prasību izpratni un pārbūves procesu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noteikumu projektu, tiks panākts, ka noteikumu prasības būs skaidrāk interpretējamas un piemērojamas, kā arī klientiem un pārbūvētājiem tiks samazinātas izmaksas un administratīvais slogs.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Nr.725 noteikts, ka L kategorijas transportlīdzekļiem stūres un sēdvietu skaita maiņa ir otrās kategorijas pārbūve. Ņemot vēra, ka L kategorijas transportlīdzekļiem stūres un sēdvietu skaita maiņa ir salīdzinoši vienkārša pārbūve (tiek izmantoti rūpnieciski izgatavoti stūres komplekti un uzstādīti/demontēti pasažieru sēdvietas kāpšļi, rokturi vai siksna), kuras tehniskās prasības un izpildījumu var pārbaudīt transportlīdzekļa tehniskās apskates laikā, būtu nepieciešams atvieglot kārtību un samazināt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 un 2. punktu tiek papildināti L kategorijas transportlīdzekļa konstrukcijas izmaiņu gadījumi, kas netiek uzskatīti par pārbūvi. MK noteikumu Nr.725 4. punkts papildināts ar 4.19. un 4.20.apakšpunktu.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transportlīdzekļu izgatavošanas industrijas pastāvīgo attīstību un pieaugošās drošības prasības, arvien biežāk ir nepieciešams pārliecināties par transportlīdzekļu pārbūves atbilstību. Noteikumi nosaka kārtību par pārbūves saskaņošanu ar transportlīdzekļa izgatavotāju vai tā pārstāvi Latvijā, vai akreditētu tehnisko dienestu. Iepriekš bija noteikts, ka tikai otrās kategorijas pārbūves gadījumā (jāsaskaņo pārbūves tehniskais projekts) VAS "Ceļu satiksmes drošības direkcija" (turpmāk - CSDD) varēja pieprasīt iecerēto/veikto pārbūvi saskaņot ar izgatavotāju (tā pārstāvi) vai tehnisko dienestu. Faktiski šobrīd pārbūves saskaņošana notiek arī veicot pirmās kategorijas pārbūves (piemēram, motora maiņa, sēdvietu maiņa un balstiekārtas pneimatisko elementu uzstādīšana). Tādējādi noteikumu grozījumi būtu atbilstoši šī brīža situācijai un nodrošinātu stingrāku kontroli par būtiskām transportlīdzekļa konstrukcijas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 punktu precizēta tiesību norma, nosakot, ja CSDD rodas šaubas par to, vai plānotā pārbūve atbilst transportlīdzekļa izgatavotāja prasībām vai rekomendācijām, CSDD ir tiesīga pieprasīt pārbūves iepriekšēju saskaņošanu ar transportlīdzekļa izgatavotāju vai tā pilnvaroto pārstāvi Latvijā, vai akreditētu tehnisko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Nr.725 nebija norādīts juridiski korekts process par gadījumiem, kad transportlīdzeklim netiek uzsākta pārbūves tehniskā ekspertīze. Pārbūves tehniskā ekspertīze netiek uzsākta, ja likvidēts šasijas (identifikācijas) numurs vai veikta virsbūves maiņa bez pārbūves saskaņošanas šajos noteikumos noteiktajā kārtībā, ja pārbūve veikta neatbilstoši pārbūves iesniegumā norādītajam pārbūves veidam un noteiktajām tehniskajām prasībām, ja transportlīdzeklis aprīkots ar materiāliem vai elementiem (piemēram, motora aizsargi, dekoratīvas uzlikas, skaņu vai siltumu izolējoši materiāli), kas apgrūtina, traucē vai liedz veikt pārbūvētā transportlīdzekļa tehnisko kontroli vai arī transportlīdzeklim vai tā aprīkojumam ir acīmredzami trūkumi vai bojājumi, kas atbilstoši tehniskās apskates noteikumu prasībām novērtējami ar 2. vai 3.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procesa likuma 11.pantā noteikto privātpersonai nelabvēlīgu administratīvo aktu izdot vai faktisku rīcību veikt iestāde var uz Satversmes, likuma, kā arī uz starptautisko tiesību normas pamata. Ministru kabineta noteikumi var būt par pamatu šādam administratīvajam aktam vai faktiskai rīcībai tikai tad, ja Satversmē, likumā vai starptautisko tiesību normā tieši vai netieši ir ietverts pilnvarojums Ministru kabinetam, izdodot noteikumus, tajos paredzēt šādus administratīvos aktus vai faktisko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15.panta sestajā daļā ir noteikts deleģējums Ministru kabinetam izstrādāt transportlīdzekļu pārbūves veikšanas kārtību, prasības attiecībā uz transportlīdzekļu konstrukciju un aprīkojumu pēc pārbūves, kā arī kārtību, kādā saņemams atzinums par pārbūvētā transportlīdzekļa atbilstību satiksmes drošības un tehnisko normatīvu prasībām. Pamatojoties uz minēto, MK noteikumos Nr.725 ir noteikta kārtība, kādā veicama transportlīdzekļu pārbūve, prasības transportlīdzekļu konstrukcijai un aprīkojumam pēc pārbūves un kārtība, kādā saņemams atzinums (ekspertīzes akts) par pārbūvēta transportlīdzekļa atbilstību satiksmes drošības tehnisko normatīvu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4.punktu MK noteikumu Nr.725 VII nodaļa par tehniskās ekspertīzes veikšanas kārtību tiek papildināta ar 36.</w:t>
      </w:r>
      <w:r w:rsidR="00000000" w:rsidRPr="00000000" w:rsidDel="00000000">
        <w:rPr>
          <w:vertAlign w:val="superscript"/>
          <w:rtl w:val="0"/>
        </w:rPr>
        <w:t xml:space="preserve">1</w:t>
      </w:r>
      <w:r w:rsidR="00000000" w:rsidRPr="00000000" w:rsidDel="00000000">
        <w:rPr>
          <w:rtl w:val="0"/>
        </w:rPr>
        <w:t xml:space="preserve"> punktu par gadījumiem, kad tehniskā ekspertīze netiek veikta, un šāda atteikuma gadījumā klientam tiek izsniegts atteikums ar pamatojošu iemeslu.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4.punktu MK noteikumu Nr.725 VII nodaļa tiek papildināta ar 36.</w:t>
      </w:r>
      <w:r w:rsidR="00000000" w:rsidRPr="00000000" w:rsidDel="00000000">
        <w:rPr>
          <w:vertAlign w:val="superscript"/>
          <w:rtl w:val="0"/>
        </w:rPr>
        <w:t xml:space="preserve">1</w:t>
      </w:r>
      <w:r w:rsidR="00000000" w:rsidRPr="00000000" w:rsidDel="00000000">
        <w:rPr>
          <w:rtl w:val="0"/>
        </w:rPr>
        <w:t xml:space="preserve"> punktu, nosakot, ka atteikuma gadījumā klientam tiks izsniegts atteikums ar pamatojošu iemeslu.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noteikts, ka inspektors kopā ar tehniskās ekspertīzes aktu normatīvajos aktos par transportlīdzekļu reģistrāciju noteiktajā kārtībā izsniedz arī izziņu par transportlīdzekļa agregātu numuru salīdzināšanu. Ņemot vērā atklāta konkursa nolikumu par transportlīdzekļu tehniskās kontroles pakalpojuma veikšanu tehniskās apskates ietvaros – transportlīdzekļu pārbūves procesa ietvaros tehniskās apskates inspektors noformēs tikai tehniskās ekspertīzes aktu.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5.punktu tiek precizēta kārtība par tehniskās ekspertīzes akta noformēšanu. Transportlīdzekļu un to vadītāju valsts reģistrā noformēts tehniskās ekspertīzes akts būs ar pietiekamu informāciju, lai veiktu pārbūves reģistrāciju (reģistrācijas apliecības maiņu). Tādējādi tiks paātrināts tehniskās ekspertīzes un pārbūves reģistrācijas process (tiek precizēta MK noteikumu Nr.725 43.punkta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aktualizēt transportlīdzekļa galveno konstruktīvo parametru izmaiņas, svītrojot parametrus, kas vairs nav aktuāli atbilstoši spēkā esošajiem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6.punktu aktualizēta MK noteikumu Nr.725 1.pielikuma transportlīdzekļa galveno konstruktīvo parametru tabula, svītrojot parametrus, kas atbilstoši spēkā esošajiem normatīvajiem aktiem vairs nav aktuāli.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Nr.725 2.pielikuma tabulu formatējumi nebija pārskatāmi un viegli saprotami, tāpēc nepieciešams precizēt terminus, izveidot pārskatāmāku izkārtojumu, precizēt regulējuma normas.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6.punktu noteiktas prasības ir precizētas un papildinātas. MK noteikumu Nr.725 2.pielikuma tabulās ir precizēti termini, izveidots pārskatāmāks izkārtojums. Pievienota tiesību norma par atvieglotu kārtību, lai paātrinātu pārbūves tehniskās ekspertīzes procesu un reģistrāciju, piemēram, sēdekļu, balstiekārtas pneimatisko elementu vai papildus degvielas tvertnes uzstādīšana. MK noteikumu Nr.725 2.pielikuma 2.tabulā vienādoti termini – par kabīnes maiņu, tādējādi atvieglojot tiesību normu iztulkošanu. Ņemot vērā transportlīdzekļu pārbūvētāju ieteikumus, atvieglota kārtība, kādā veicama hidromanipulatoru maiņa, to nosakot kā pirmās kategorijas pārbūvi (pārbūvētājam nav jāizstrādā un jāsaskaņo CSDD pārbūves tehniskais projekts). Tādējādi tiks samazināts administratīvais slogs un pārbūvētāju un to klientu komercdarbībā neradīs dīkstāvi, ņemot vērā, ka hidromanipulatora maiņa ir salīdzinoši vienkārša pārbūve. Precizēta tiesību norma, kas atvieglo kravas automobiļa pielāgošana labās puses kustībai – norādot, ka tā ir pirmās kategorijas pārbūve (pārbūvētājam nav jāizstrādā un jāsaskaņo CSDD pārbūves tehniskais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3.pielikums nosaka būtiskās tehniskās prasības transportlīdzekļu pārbūvei. Ņemot vēra, ka transportlīdzekļu uzbūvi un konstrukciju reglamentējošie tiesību akti pastāvīgi mainās un attīstās, šī iemesla dēļ nepieciešams atbilstoši pielāgot tiesību normas, kas saistītas ar transportlīdzekļu pārbūvi.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7.punktu precizētas būtiskās tehniskās prasības transportlīdzekļu pārbūvei. MK noteikumu Nr.725 3.pielikumā precizēts termins no “kabīnes uzstādīšana” uz “kabīnes maiņa”, kas attiecīgi precizēts arī MK noteikumu Nr.725 2. pielikuma 2.tabulā un 4.pielikumā.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vienādotu terminus attiecībā par transportlīdzekļu izgatavošanas un tehniskās kontroles reglamentējošiem normatīvajiem aktiem, tiek precizēts termins - akreditēts tehniskais dienests un tā izsniegts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rasts risinājums pārbūvētājam saskaņot motora maiņu arī tajos gadījumos, kad motoru nav iespējams identificēt (izrūsējis, bojāts vai nesalasāms motora kods). Transportlīdzekļa izgatavotāja oficiālais pārstāvis Latvijā var identificēt motoru pēc tam pieejamās diagnostikas iekārtām un tehniska rakstura informācijas, tādējādi klientam rasts labvēlīgs risinājums, kas jau tiek pielietots ikdienā.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MK noteikumi Nr.725, lai motora maiņas gadījumā netiktu veiktas neatļautas manipulācijas (DPF, AdBlue, EGR atslēgšana u.tml.) ar motora atgāzu emisiju kontroles sistēmām. Prasība pārņemta no transportlīdzekļu tehniskās kontroles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 sēdvietu demontāžas gadījumā jādemontē arī drošības jostas un to mehānismi. Iepriekš nebija prasības par drošības jostu un to mehānismu demontāžu, kas radīja neskaidrības klientiem un pārbūvētājiem, kā arī bija pretrunā ar transportlīdzekļu tehniskās kontroles reglamentējošiem normatīvajiem aktiem. Pievienota tiesību norma – pārbūve par speciālo dzīvojamo. Ikdienā salīdzinoši bieža pārbūve, kurai iepriekš nebija noteiktas vienotas prasības, līdz ar to klientiem un pārbūvētājiem bija daudz jautājumu un neskaidrību. Papildus tam, svarīgi ir iekļaut šo tiesību normu, lai tiktu novērsti gadījumi, kad automobilis tiek pārbūvēts (daudzos gadījumos bez speciāla aprīkojuma un to atbilstošiem stiprinājumiem) tikai tādēļ, lai manipulētu  ar transportlīdzekļu ekspluatācijas nodokļa, vinjetes, apdrošināšanas summām un tahogrāfa izmantošanu (pārbūves rezultātā mainās transportlīdzekļa veids un atsevišķos gadījumos transportlīdzekļa kategorija) nevis lai faktiski izmantotu automobili speciālā dzīvojamā transportlīdzekļa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nosacījums par matemātiski kļūdainu autobusa vestspējas sadalījuma nosacījumu. Vestspējas sadalījuma nosacījums autobusiem nav nepieciešams. Maksimālais pasažieru skaita aprēķināšanas formula ir norādīta noteikumu 3.pielikuma 11.1.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Nr.725 3.pielikumā papildināti formulas skaidrojumi transportlīdzekļa pārbūvei par kokvedēju. Iepriekš bija nepilnīgi formulu elementu skaidrojumi, kas radīja neskaidrību klientiem un pārbūvētājiem.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pārbūves kodu klasifikatoru un atvieglotu motora maiņas norādīšanu transportlīdzekļu un to vadītāju valsts reģistrā un reģistrācijas apliecībā, turpmāk nepieciešams lietot vienu pārbūves kodu - “A3”. No MK noteikumiem Nr.725 svītrots pārbūves kods “A4”. Abu kodu lietošana radīja salīdzinoši daudz jautājumu, kā arī kļūdainu noformētu reģistrācijas apliecību izdošanu klientiem. Jāatjauno pārbūves kodu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dzēst pārbūves kodu “A5”, jo eksistē pārbūves kods “A7”, kas atvieglo tiesības normas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dzēst pārbūves kodu “C3”, jo noteikumu projekta 1.punktā norādīts, ka stūres maiņa L kategorijas transportlīdzekļiem nav uzskatāma par pārbūvi.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Nr.725 4.pielikumā precizēts un aktualizēts pārbūves kodu klasifikators, svītrojot no MK noteikumu Nr.725 4.pielikuma tabulas ierakstus par pārbūves kodiem "A4", "A5", "C3".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izstrādāts, lai klientiem un pārbūvētājiem samazinātu izmaksas un administratīvo slogu.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 (turētāji, valdītāji), transportlīdzekļu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īpašniekiem (turētājiem, valdītājiem), transportlīdzekļu vadītājiem būs skaidrāk interpretējamas un piemērojamas noteikumu prasības, tiks samazinātas izmaksas un administratīvais slogs.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 (turētāji, valdītāji), komercsabiedrības, kuras nodarbojas ar transportlīdzekļu pārbūvi un transportlīdzekļu izgatavotāju pilnvarotie pārstāvji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samazinātas izmaksas un mazināts administratīvais slogs.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https://vktap.mk.gov.lv/public_participations/public_discussions/82cb782d-da5d-4c85-828c-0e95aa154955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izpildē iesaistītās institūcijas to realizēs esošā finansējuma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23-TA-2640</w:t>
    </w:r>
    <w:r>
      <w:br/>
    </w:r>
    <w:r w:rsidR="00000000" w:rsidRPr="00000000" w:rsidDel="00000000">
      <w:rPr>
        <w:rtl w:val="0"/>
      </w:rPr>
      <w:t xml:space="preserve">Izdrukāts 29.07.2026. 23.53 - 4.0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23-TA-2640</w:t>
    </w:r>
    <w:r>
      <w:br/>
    </w:r>
    <w:r w:rsidR="00000000" w:rsidRPr="00000000" w:rsidDel="00000000">
      <w:rPr>
        <w:rtl w:val="0"/>
      </w:rPr>
      <w:t xml:space="preserve">Izdrukāts 29.07.2026. 23.53 - 4.0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anotācija_(ex_ante)_23-TA-2640.docx</dc:title>
</cp:coreProperties>
</file>

<file path=docProps/custom.xml><?xml version="1.0" encoding="utf-8"?>
<Properties xmlns="http://schemas.openxmlformats.org/officeDocument/2006/custom-properties" xmlns:vt="http://schemas.openxmlformats.org/officeDocument/2006/docPropsVTypes"/>
</file>