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Izglītības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“Izglītības likumā" (turpmāk - likumprojekts) izstrādāti atbilstoši 2021. gada 22. jūnijā ar Ministru kabineta rīkojumu Nr. 436 apstiprināto “Izglītības attīstības pamatnostādņu 2021.-2027. gadam” 7. sadaļas “Rīcības virzieni un uzdevumi politikas mērķu sasniegšanai” 4. mērķī noteiktajam – palielināt izglītības iestāžu dibinātāja atbildību par izglītības kvalitātes nodrošināšanu, kā arī izstrādāt un ieviest vienotus kritērijus vispārējās izglītības iestāžu tīkla sakārtošanai. Veidot demogrāfiskajai situācijai un jaunā mācību satura ieviešanas prasībām atbilstošu izglītības iestāžu tīklu, lai katram izglītojamajam nodrošinātu kvalitatīvu izglītību.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15. septembra Deklarācijā par Evikas Siliņas vadītā Ministru kabineta iecerēto darbību ir teikts, ka kopējs darbs izglītības rezultātu uzlabošanā ir veicamie soļi, lai vairotu ikviena Latvijas iedzīvotāja piederības sajūtu un kopējo valsts labklājību. Mūsdienu demogrāfijas izaicinājumi risināmi gan ar investīcijām bērnu nākotnē, gan rūpēm par ģimenēm un to mājokļiem, gan ar kvalitatīvas izglītības iespējām no bērnības līdz sirmam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demogrāfisko pārmaiņu izaicinājumi risināmi, nodrošinot bērniem pieejamus izglītības pakalpojumus. Droša, iekļaujoša un vienojoša izglītības vide nākotnes prasmju apguvei, nodrošināma, pārejot uz izglītības programmu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atbilstoši Ministru kabineta 2023. gada 21. novembra sēdes protokollēmuma (prot. Nr.58 66.§) “Informatīvais ziņojums “Kompleksi risinājumi augstvērtīgai izglītības nodrošināšanai vispārējā pamata un vidējā izglītībā”” (turpmāk – Ziņojums) 15.2. apakšpunktā Izglītības un zinātnes ministrijai dotajam uzdevumam izstrādāt minētajā protokollēmumā minēto reformu ieviešanai nepieciešamos normatīvo aktu projektus, t.sk., grozījumus Izglītības likuma 60. panta 3.</w:t>
      </w:r>
      <w:r w:rsidR="00000000" w:rsidRPr="00000000" w:rsidDel="00000000">
        <w:rPr>
          <w:vertAlign w:val="superscript"/>
          <w:rtl w:val="0"/>
        </w:rPr>
        <w:t xml:space="preserve">2</w:t>
      </w:r>
      <w:r w:rsidR="00000000" w:rsidRPr="00000000" w:rsidDel="00000000">
        <w:rPr>
          <w:rtl w:val="0"/>
        </w:rPr>
        <w:t xml:space="preserve"> daļā, nosakot, ka: 1) pedagogu darba samaksa tiek nodrošināta no valsts budžeta līdzekļiem, ja izpildās Ministru kabineta noteiktie sistēmiskai izglītības kvalitātei noteiktie kritēriji atbilstoši katrai no izglītības pakāpēm; 2) ja kritēriji neizpildās, pašvaldība pedagogu darba samaksu finansē no pašvaldības budžeta 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Izglītības likumā nepieciešami, lai nodrošinātu ilgtspējīgu un efektīvu izglītības sistēmas un resursu pārvaldību.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Izglītības likuma 14. panta 41. un 42. punkta deleģējumu izdotajos Ministru kabineta 2018. gada 11. septembra noteikumos Nr. 583 “Kritēriji un kārtība, kādā valsts piedalās vispārējās izglītības iestāžu pedagogu darba samaksas finansēšanā vidējās izglītības pakāpē” ir noteikts minimālais izglītojamo skaits vidējā izglītības pakāpē, kā arī noteikta kārtība, pie kādiem nosacījumiem valsts mērķdotācijas pedagogu darba samaksai tiek piešķirtas izglītības iestādei, savukārt pamatizglītības pakāpē, klašu komplektus veido izglītības iestāde sadarbībā ar dibinātāju un valsts mērķdotāciju saņemšanai pedagogu darba samaksai nav noteiktas nekādas prasības. Šāda situācija rada nevienlīdzīgu attieksmi dažādās izglītības pakāpēs, kā arī neveicina izglītības iestāžu dibinātāju aktīvu rīcību, lai veidotu optimālu klašu lielumu un kopumā izglītības iestāžu tīklu.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apkopojot izglītības programmu akreditācijā pieejamos stundu vērošanas statistiskos rezultātus un izlases veidā atlasītus starptautiskajā vidē publicētos pētījumus pedagoģijā pēdējo 10 gadu laikā, ir secināms, ka izglītības ilgtspējai ir saistība ar izglītojamo skaitu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izglītojamo skaits ir zemāks par 10 izglītojamiem klasē, pieaug uzvedības problēmu skaits, kā arī vecāko klašu izglītojamo mācību sasniegumi samazinās.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Gadījumos, kad klasēs izglītojamo skaits ir salīdzinoši mazāks (15-20), pedagogi mēdz lielāku uzmanību pievērst mācīšanai un savstarpējai tiešai komunikācijai ar izglītojamiem, kas var samazināt izglītojamo pašvadības prasmes, tādējādi samazinot mācīšanās prasmes mūžizglītības perspektīvā. Šī iezīme ir īpaši raksturīga gadījumos, kad izglītojamo skaits klasē ir mazāks par 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Samazinot izglītojamo skaitu klasē (mazāk par 20), izglītības procesa rezultāti pieaug gadījumos, kad izglītojamajiem ir zemi mācīšanās sasniegumi ikdienas mācību darbā un ir uzvedības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Pieaugot izglītojamo vecumam (īpaši vidējā izglītībā), mazinās izglītojamo skaita klasē ietekme uz mācīšanos. Pētījumos atrodamas norādes par iespējamo maksimālo izglītojamo skaitu klasē, pie kura izglītojamo skaits sāk būtiski ietekmēt mācību procesu negatīvi – 46 izglītojamie, un šie pētījumi saistās ar valstīm, kurās ir liels iedzīvotāju skaits (piemēram, Indija, Ķīna u.c.). Rietumeiropas valstīs par maksimālo izglītojamo skaitu klasē vidējā izglītībā, pie kura runā par efektīvu mācību procesu, tiek minēti skaitļi no 28 līdz 36 izglītojamajiem.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Mācību rezultāti pieaug gadījumos, kad pedagogi prasmīgi izmanto pāru un grupu darba piedāvātās iespējas mācību procesa dažādošanai, diferenciācijai un individualizācijai, sociāli emocionālo prasmju attīstīšanai, pašvadīta mācību procesa īstenošanai, īpaši vidējā izglītībā. Pētījumi apliecina, ka sekmīgai grupu darba īstenošanai ir izmantojamas grupas, kurās izglītojamo skaits ir no 2 līdz 6. Gadījumos, kad izglītojamo skaits klasē ir mazāks par 12, pedagogam un izglītojamiem nav pilnvērtīgi iespējams izmantot grupu darba piedāvātās iespējas mācību procesa dažādošanai un izglītībā sasniedzamo rezultātu efektīvai sasniegšanai, t.sk. caurviju prasmju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6.Klasēs ar talantīgajiem skolēniem izglītojamo skaitam klasē ir ietekme uz sasniegto rezultātu apjomu, jo pedagogi mazāku uzmanību pievērš personības attīstības jautājumiem, sociāli emocionālo prasmju attīstībai un lielāku laiku un uzmanību pievērš konkrētā mācību priekšmeta satura apguvei. Tam ir tieša ietekme uz šo izglītojamo dzīvesprasmēm un kopumā uz sasniegumiem turpmākajā dzīves laikā. Šāda veida klasēs ir sastopama augsta intelektuālā attīstība, bet salīdzinoši zemākas sociālās prasmes un radošums, ja vien pedagogs tam nav pievērsis īpašu uzmanību.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izglītības programmu akreditācijā iegūtos rezultātus un starptautiskajos pētījumos publicētos secinājumus, var konstatēt, ka optimālais izglītojamo skaits klasē (šeit optimālais klases lielums / optimālais izglītojamo skaits klasē nozīmē vispiemērotākais jeb visatbilstošākais konkrētai situācijai vai apstākļiem, t.sk., vietai, kur atrodas izglītības iestāde, izglītības pakāpei) ir intervālā no 12 līdz 36 izglītojamajiem atkarībā no izglītības pakāpes, proti, sākumskolas posmā – 12 - 20 izglītojamie, pamatskolas posmā – 15 - 25 izglītojamie, vidusskolas posmā – 25 - 36 izglītojamie. Tas skaidrojams ar to, ka, jo zemāka ir izglītības pakāpe, jo mazāks ir optimālais izglītojamo skaits klasē, taču, pieaugot vecumam, attiecīgi ar katru nākamo izglītības posmu izglītojamo skaitam klasē jāpieaug, lai varētu pilnvērtīgi apgūt nepieciešamās kompetences, kā arī, lai varētu nodrošināt visu nepieciešamo infrastruktūru pilnvērtīgai un padziļinātai mācību satura apguvei, t.sk. laboratorijas, dizaina un tehnoloģiju kabinetus, telpas radošām aktivitātēm un projektu darbam.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kvalitāti ietekmē dažādi kritēriji (piemēram, iekļaujoša izglītība, mācību saturs, procesu organizācija, mācību vide utt.), kas attiecīgi var, katrs atsevišķi vai savstarpēji mijiedarbojoties, ietekmēt kvalitātes rādītājus jeb rezultātus. Ievērojot iepriekš norādīto un kopumā vērtējot izglītības kvalitāti, var izdarīt secinājumu, ka viens no izglītības kvalitātes priekšnosacījumiem ir optimāls bērnu skaits klašu grupās, tomēr tas, atšķirībā no citiem kritērijiem, kas noteikti, piemēram, akreditācijas noteikumos, nav šobrīd valsts līmenī definēts.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likumā izglītības kvalitāte ir definēta kā izglītības process, saturs, vide un pārvaldība, kas ikvienam nodrošina iekļaujošu izglītību un iespēju sasniegt augstvērtīgus rezultātus atbilstoši sabiedrības izvirzītajiem un valsts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situācijas atspoguļojums norāda uz to, ka izglītības iestāžu dibinātāji, jo sevišķi pašvaldības, paļaujas uz principu, ka finansējums pedagogu darba samaksai no valsts sekos neatkarīgi no tā vai izglītības tīkls konkrētajā pašvaldībā ir sakārtots, proti, vai izglītības iestāžu tīkls ir veidots no labas pārvaldības viedokļa – efektīvas cilvēkresursu, finanšu resursu un infrastruktūras plānošanas, kā arī, vai tas nodrošina izglītības piedāvājuma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izglītības iestāžu tīkls veicina pedagogu slodžu sadrumstalotību un pedagogu zemākās darba algas likmes celšana nenodrošina katram pedagogam jūtamu darba samaksas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izglītības kvalitāti vidēji ļoti mazās klasēs un noturētu pedagogus šajās izglītības iestādēs, ir nepieciešams liels skaits pedagogu un attiecīgi daudz lielāks un vienlaikus sadrumstalotāks finansējums skolotāju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izglītības iestāžu tīkla izmaksas ir augstas, un tās pieaug, samazinoties dzimstībai un apdzīvotās vietas urbanizācijai.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skolu tīklu pēdējos mācību gados, var izdarīt šādus secinājumus: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kopējā pašvaldību dibināto vispārējās pamata un vidējās izglītības iestāžu tīkla redzams, ka vairums jeb 62,8% izglītojamo 2024./2025. mācību gadā izglītību ieguva vidusskolās, kas veido kopumā 40,8% no visām izglītības iestādēm. Kopumā Latvijā lielākā disproporcija vērojama pamatskolās, jo tās veido 46,4% no visām izglītības iestādēm, taču tajās mācās tikai 23,5% izglītojamo.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Vidējais izglītojamo skaits izglītības iestādēs pa izglītības iestādes tipiem būtiski atšķiras, proti, sākumskolā vidēji ir 264 izglītojamie uz vienu izglītības iestādi, pamatskolā – 211 izglītojamie, un vidusskolā un valsts ģimnāzijā – apmēram 640 izglītojamie uz vienu izglītības iestādi, taču izglītības iestādes lielums būtiski atšķiras pa urbanizācijas līmeņiem. Tas, savukārt, rāda līdzīgu tendenci visos izglītības iestādes tipos – vidējais izglītojamo skaits izglītības iestādē viszemākais ir lauku teritorijās (ņemot vērā visus izglītības iestāžu tipus, vidēji 117 izglītojamie uz vienu izglītības iestādi) un visaugstākais - pilsētās (attiecīgi – vidēji 753 izglītojamie uz vienu izglītības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Izvērtējot izglītības iestāžu un izglītojamo skaitu 2024./2025. mācību gadā pa urbanizācijas līmeņiem, var secināt, ka lielākā disproporcija veidojas lauku teritorijās un mazapdzīvotajās teritorijās. Lauku teritorijās un mazapdzīvotajās teritorijās kopumā mācās 11% no kopējā izglītojamo skaita, taču šajās teritorijās atrodas otrs lielākais vispārējās pamata un vidējās izglītības iestāžu skaits, kas ir 37,3% no kopējā izglītības iestāžu skaita. Īpaša uzmanība pievēršama pamatskolas posmam, kurā lauku un mazapdzīvotās teritorijās mācās 10,3% no kopējā izglītojamo skaita, bet izglītība tiek īstenota 37,3% izglītības iestāžu.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izvērtējot viena izglītojamā mācību gada izmaksas atkarībā no urbanizācijas līmeņa, var secināt, ka lauku teritoriju izglītības iestādēs viena izglītojamā izmaksas (t.sk. valsts budžeta mērķdotācija pedagogu darba samaksai, pašvaldības izglītības iestāžu uzturēšanas izdevumi) ir visaugstākās – līdz pat 3 500 eiro mācību gadā. Salīdzinājumam – viena izglītojamā mācību izmaksas pilsētu skolās lielākoties variē no 1 500 – 2 000 eiro mācību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analizējot mācību telpu kapacitāti (m</w:t>
      </w:r>
      <w:r w:rsidR="00000000" w:rsidRPr="00000000" w:rsidDel="00000000">
        <w:rPr>
          <w:vertAlign w:val="superscript"/>
          <w:rtl w:val="0"/>
        </w:rPr>
        <w:t xml:space="preserve">2</w:t>
      </w:r>
      <w:r w:rsidR="00000000" w:rsidRPr="00000000" w:rsidDel="00000000">
        <w:rPr>
          <w:rtl w:val="0"/>
        </w:rPr>
        <w:t xml:space="preserve">) uz vienu izglītojamo atkarībā no izglītības iestādes atrašanās vietas, dati liecina (Valsts izglītības informācijas sistēmas (turpmāk - VIIS) dati), ka vērojama atšķirīga izglītības infrastruktūras izmantošanas efektivitāte atkarībā no izglītības iestādes atrašanās vietas. Piemēram, novadu pilsētās lielākajā daļā izglītības iestāžu uz vienu izglītojamo ir vidēji no 3-7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Negatīvi vērtējams tas, ka pilsētās ir salīdzinoši liels izglītības iestāžu skaits, kurās uz vienu izglītojamo ir līdz 3 m</w:t>
      </w:r>
      <w:r w:rsidR="00000000" w:rsidRPr="00000000" w:rsidDel="00000000">
        <w:rPr>
          <w:vertAlign w:val="superscript"/>
          <w:rtl w:val="0"/>
        </w:rPr>
        <w:t xml:space="preserve">2</w:t>
      </w:r>
      <w:r w:rsidR="00000000" w:rsidRPr="00000000" w:rsidDel="00000000">
        <w:rPr>
          <w:rtl w:val="0"/>
        </w:rPr>
        <w:t xml:space="preserve"> platība. Šajos gadījumos ir nepieciešams veikt investīcijas izglītības infrastruktūras paplašināšanai. Savukārt, lauku teritorijā ir izglītības iestādes, kur uz vienu izglītojamo ir vairāk kā 13 m</w:t>
      </w:r>
      <w:r w:rsidR="00000000" w:rsidRPr="00000000" w:rsidDel="00000000">
        <w:rPr>
          <w:vertAlign w:val="superscript"/>
          <w:rtl w:val="0"/>
        </w:rPr>
        <w:t xml:space="preserve">2</w:t>
      </w:r>
      <w:r w:rsidR="00000000" w:rsidRPr="00000000" w:rsidDel="00000000">
        <w:rPr>
          <w:rtl w:val="0"/>
        </w:rPr>
        <w:t xml:space="preserve"> telpas platības. Šajos gadījumos pašvaldībai būtu meklējami risinājumi efektīvākai infrastruktūras apsaimniekošanai.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var izvirzīt šādas būtiskākās problēmas, kas rodas, ja netiek nodrošināts optimāls izglītojamo skaits klašu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Nepietiekams izglītojamo sniegums centralizētajos eksāmenos;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telpu nepietiekama noslodze;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Augstas izglītības iestāžu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Zems izglītojamo īpatsvars uz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Liels pedagogu īpatsvars, ar nepilnu slodzi.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paredz grozīt Izglītības likuma 14. panta 41. un 42. punktu, izsakot tos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dos iespēju Ministru kabinetam sadarbībā ar sociālajiem partneriem, izglītības iestāžu dibinātājiem izstrādāt Ministru kabineta noteikumus un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kritērijus izglītības pieejamībai;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iestāžu, kuras īsteno vispārējās pamatizglītības un vispārējās vidējās izglītības programmas, klašu grupu sadalījumu un izglītojamo skaita kvantitatīvos rādītājus klašu grupās kā vienu no priekšnosacījumiem izglītības kvalitātei.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noteiktais ir attiecināms uz pašvaldību, valsts augstskolu, citu juridisku personu un privātpersonu dibinātām vispārējās izglītības iestādēm, kā arī pašvaldību dibinātām profesionālās izglītības iestādēm, kas īsteno arī vispārējās pamatizglītības un vispārējās vidējās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paredz deleģējumu Ministru kabinetam noteikt kritērijus un kārtību, kādā valsts piedalās izglītības iestādēs vispārējās izglītības programmu īstenošanā nodarbināto pedagogu darba samaksas finansēšanā, ja izglītības iestāde neatbilst Ministru kabineta noteiktajiem izglītojamo skaita kvantitatīvajiem rādītājiem klašu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paredz to, ka Izglītības likuma 60. panta trešo daļu un 59. panta otro daļu par to pedagogu darba samaksas nodrošināšanu no valsts budžeta līdzekļiem, kuri nodarbināti pašvaldību, valsts augstskolu un privātajās izglītības iestādēs, kuras īsteno vispārējās pamatizglītības un vispārējās vidējās izglītības programmas, nepiemēro, ja izglītojamo skaits attiecīgajā klašu grupā neatbilst Ministru kabineta noteiktajiem izglītojamo skaita kvantitatīvajiem rādītājiem klašu grupā kā vienam no priekšnosacījumiem izglītības kvalitātei. Šādā gadījumā pedagogu darba samaksu attiecīgajā klašu grupā nodrošina no izglītības iestāžu dibinātāju budžeta līdzekļiem, bet valsts piedalās pedagogu darba samaksas finansēšanā, ievērojot Ministru kabineta noteiktos kritērijus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Likumprojekts paredz to, ka gadījumā, ja izglītojamo skaits neatbilst Ministru kabineta noteiktajiem izglītojamo skaita kvantitatīvajiem rādītājiem klašu grupā kā vienam no priekšnosacījumiem izglītības kvalitātei, pašvaldībai jānodrošina pedagogu darba samaksa tās dibināto izglītības iestāžu attiecīgajā klašu grupā tādā pat apmērā, kādā tā tiktu nodrošināta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dibinātājs, autonomi pieņemot lēmumu attiecībā uz savu izglītības iestādi, varēs paļauties uz rīcībpolitikas līmenī noteiktajiem kvantitatīvajiem rādītajiem, proti, izpildot Ministru kabineta noteiktos kritērijus, izglītības iestāde varēs saņemt atbilstošu valsts finansējumu, lai nodrošinātu konkurētspējīgu atalgojumu pedagoģiskajam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Ministru kabineta noteikumos noteikto izglītojamo skaitu klašu grupā, izglītības iestāde var mērķtiecīgi plānot savus resursus, t.sk. veidot plašāku un daudzveidīgāku izglītības piedāvājumu, piemēram, radot izvēles iespējas skolēniem svešvalodu, padziļināto kursu izvēlē, tostarp STEM jomā, nodrošināt individuālo atbalstu skolēniem, augsti kvalificētu un profesionālu pedagogu komandu iestādē, modernu mācību procesu un vidi, kvalitatīvu infrastruktūru, labu izglītības iestādes pārvaldību, kas pozitīvi ietekmēs izglītības kvalitāti un katra izglītojamā mācīšanās pieredzi šajā iestādē.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112. pants nosaka, ka “Ikvienam ir tiesības uz izglītību. Valsts nodrošina iespēju bez maksas iegūt pamatizglītību un vidējo izglītību. Pamatizglītība ir obligāta”. Satversmes tiesas 2019. gada 23. aprīļa sprieduma (lieta Nr. 2018-12-01) 20. punktā atzīts, ka valstij ir pienākums izveidot ikvienam izglītojamam pieejamu izglītības sistēmu. Veidojot sistēmu, tai, cita starpā, jāatbilst tādām prasībām, kā izglītības iespējas un pieejamība. Izglītības iespējas nozīmē izglītojamo vajadzībām atbilstoša skaita izglītības iestāžu un izglītības programmu izveidošanu tādējādi, lai tiktu garantēta izglītības mērķu īstenošana. Izglītības pieejamība ir nodrošināma, radot vienlīdzīgas iespējas un novēršot šķēršļus, kas varētu rasties, izmantojot izglītības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2020. gada 21. septembra Izglītības un zinātnes ministrijas informatīvajā ziņojumā “Par kvalitatīvas vispārējās vidējās izglītības nodrošināšanas priekšnosacījumiem”, gan Ziņojumā norādīts uz esošās situācijas problēmām un piedāvāts optimāls to risinājums. Tādējādi nepastāv citi līdzekļi, kā nodrošināt identificēto problēmu, proti, neefektīvu cilvēkresursu un infrastruktūras plānošanu, atšķirīgu izglītības piedāvājuma daudzveidību pilsētas un lauku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Neīstenojot likumprojektā ietverto risinājumu, t.i. efektīvas un ilgtspējīgas izglītības ekosistēmas izveidi un, ņemot vērā nākotnes demogrāfiskās tendences: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turpina uzturēt izglītības iestādes, kurās mācās salīdzinoši maz bērnu, kā rezultātā izmaksas uz vienu izglītojamo būtiski pieaug;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izkliedēts izglītības iestāžu tīkls nozīmē, ka profesionālie resursi netiek pilnvērtīgi izmantoti, kā arī atsevišķās administratīvās teritorijās ilgstoši nevar tikt nodrošināts pilns vajadzīgo pedagogu sastāvs, turklāt nevar tikt nodrošināts konkurētspējīgs atalgojums visiem pedagogiem, jo izglītības iestādēs ar salīdzinoši zemu izglītojamo skaitu nav iespējams pedagogiem nodrošināt pilnu slodzi un konkurētspējīgu atalgojumu salīdzinājumā ar izglītības iestādēm blīvāk apdzīvotās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turpina pasliktināties izglītības kvalitāte, t.sk. samazinās izglītojamo mācību sasniegumi, samazinās izglītojamo pašvadības prasmes, tādējādi samazinot mācīšanās prasmes mūžizglītības perspektīvā, palielinās uzvedības problēmu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valsts nevarēs sasniegt ilgtspējīgas izglītības ekosistēmas mērķi – izglītības sistēmu, kas neatkarīgi no bērna dzīvesvietas nodrošina kvalitatīvu izglītību, kuru īsteno motivēti pedagogi. Ikvienam bērnam netiks dota iespēja apgūt nepieciešamās zināšanas un kompetences, kā arī nostiprināta motivācija un spēja turpināt izglītoties pēc skolas beigšanas.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un zinātnes ministrijas 2019. gada 21.maija ziņojums “Par skolu tīkla sakārtošanu” (https://tap.mk.gov.lv/lv/mk/tap/?pid=40473011&amp;mode=mk&amp;date=2019-05-21)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ministrijas 2020. gada 7.janvāra ziņojums “Par vispārējās vidējās izglītības iestāžu tīkla izvērtējumu” (https://tap.mk.gov.lv/lv/mk/tap/?pid=40481840&amp;mode=mk&amp;date=2020-01-07 )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ministrijas 2020. gada 21. septembra ziņojums “Par kvalitatīvas vispārējās vidējās izglītības nodrošināšanas priekšnosacījumiem”[DD1]  (https://tap.mk.gov.lv/lv/mk/tap/?pid=40489636&amp;mode=mk&amp;date=2020-10-20)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Ekonomiskās sadarbības un attīstības organizācijas (OECD) 2023. gada 20. decembrī publicētais ziņojums par Latvijas izglītības iestāžu tīkla reorganizāciju: “Geospatial modelling in support of Latvia’s school network reorganisation initiative” (https://www.oecd.org/en/publications/geospatial-modelling-in-support-of-latvia-s-school-network-reorganisation-initative_1729b571-en.html)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Eiropas Sociālā fonda projekta Nr. 8.3.6.2/17/I/001 “Izglītības kvalitātes monitoringa sistēmas izveide un īstenošana” ietvaros 2003. gadā veiktais pētījums “Privāto izglītības iestāžu ieguldījums vispārējās izglītības nodrošināšanā”. (https://ppdb.mk.gov.lv/datubaze/privato-izglitibas-iestazu-ieguldijums-visparejas-izglitibas-nodrosinasana/)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2019. gada, gan 2020. gada Izglītības un zinātnes ministrijas informatīvajos ziņojumos uzsvērts, ka skolu tīkla sakārtošana ir viens no būtiskākajiem priekšnosacījumiem, lai nodrošinātu kvalitatīvas izglītības pieejamību ikvienam izglītojamajam, neatkarīgi no ģimenes materiālā stāvokļa un skolas atrašanās 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sagatavots Informatīvais ziņojums “Par izglītības ekosistēmu un cilvēkresursu vadību”.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2029-09-01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dinamika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mācību snieguma dinamika Valsts pārbaudes darbos un monitoringa darbos un starptautiskajos salīdzinošajos pētījumos, kā arī izglītojamo un pedagogu labbūtības sistemātiska novērtēšana un mērķēts atbalsts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personāls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ka katra vispārējās pamata un vidējās izglītības iestāde saņem izglītības programmu īstenošanai nepieciešamo finansējumu pedagogu darba samaksai apjomā, kas nodrošina ikvienam izglītojamam, neatkarīgi no viņa dzīvesvietas, iespēju iegūt izglītību, kuru īsteno motivēti pedagogi ilgtspējīgā izglītības iestādē. Projekts ir viens no  risinājumiem pilnvērtīgas un kvalitatīvas izglītības nodrošināšanai katram Latvijas izglītojamam un ir saistīts ar izglītības ekosistēmas sakārtošanu.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risinājums var ietekmēt izglītības iestāžu dibinātāju piekļuvi valsts budžeta finansējumam pedagogu darba samaksas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47 589 038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99 411 686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97 710 625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45 028 012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90 579 139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86 579 139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2 561 026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8 832 547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11 131 486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-47 589 038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-99 411 686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-97 710 625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-45 028 012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-90 579 139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-86 579 139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-2 561 026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-8 832 547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-11 131 486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-47 589 038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-99 411 686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-97 710 625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-45 028 012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-90 579 139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-86 579 139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-2 561 026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-8 832 547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-11 131 486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27. maija sēdē (prot. Nr. 21 41.§) tika atbalstīts likumprojekts “Grozījumi Izglītības likumā” (24-TA-234), kura protokollēmuma 7. punktā uzdots Izglītības un zinātnes ministrijai (turpmāk - ministrija) līdz 2025. gada 20. jūnijam sagatavot un iesniegt izskatīšanai Ministru kabinetā grozījumus Ministru kabineta 2022. gada 21. jūnija noteikumos Nr. 376 "Kārtība, kādā aprēķina un sadala valsts budžeta mērķdotāciju pedagogu darba samaksai pašvaldību vispārējās izglītības iestādēs un valsts augstskolu vispārējās vidējās izglītības iestādēs" un citos saistītajos normatīvajos aktos par papildu finansējuma atbalsta personālam nodrošināšanu, uzsākot pāreju uz vispārējās pamata un vidējās izglītības pedagogu darba samaksas finansēšanas modeli "Programma 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2025.gada 1. septembra tika nodrošināts papildu finansējums 6,8 milj. euro apmērā atbalsta personāla darba samaksai, uzsākot pāreju uz pedagogu darba samaksas finansēšanas modeli “Programma skolā” vispārējās pamatizglītības un vispārējās vidējās izglītības programmās. Attiecīgi no 2025. gada 1. septembra tiek aprēķināts nepieciešamais finansējums atbalsta personālam 70% apmērā no modelī plānotā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22.septembra sēdē tika skatīts Finanšu ministrijas sagatavotais informatīvais ziņojums "Par valsts budžeta likumprojektā  iekļaujamiem prioritārajiem pasākumiem 2026., 2027. un 2028. gadam", kur saskaņā ar protokollēmuma 2.punktu tika atbalstīts informatīvā ziņojuma 1. pielikumā ietvertos prioritāros pasākumus 2026., 2027. un 2028. gadam un pasākumus finansējuma nodrošināšanai prioritāro pasākumu īstenošanai (MK 22.09.2025. sēdes prot. Nr.38, 1. §, 2.punkts) - pedagogu darba samaksas finansēšanas modelim "Programma skolā", paredzot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 gadam 45 028 012 euro (tai skaitā tai atbalsta personāla palielinājumam (groz.376.noteikumos) - 24 595 901 euro un pārejas periods vienu mācību gadu - 2 000 000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- 2027. gadam - 90 579 139 euro (tai skaitā tai atbalsta personāla palielinājumam (groz.376.noteikumos) - 24 595 901 euro un pārejas periods vienu mācību gadu - 4 000 000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- 2028.gadam - 86 579 139 euro (tai skaitā tai atbalsta personāla palielinājumam (groz.376.noteikumos) - 24 595 901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nepieciešamajā valsts budžeta finansējumā pasākuma īstenošanai ir iekļauti arī VIIS uzlabojumiem saistībā ar jaunā pedagogu darba samaksas finansēšanas modeļa ieviešanu - 2026. gadā – 550 308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758 c/d x 600 euro (1 c/d izmaksas bez PVN) x 1,21 (PVN) = 550 308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šī projekta grozījumiem paredzēts noteikt, ka pašvaldībām, ja izglītojamo skaits attiecīgajā klašu grupā neatbildīs MK noteiktajiem izglītojamo skaita kvantitatīvajiem rādītājiem klašu grupā, pedagogu darba samaksa attiecīgajā klašu grupā būs jānodrošina vai jālīdzfinansē no pašvaldības budžeta. Attiecīgi šīm pašvaldībām indikatīvais kopējais līdzfinansējums 2026. gada 4 mēnešiem 2 561 026 euro, 2027. gadā - 8 832 547 euro un 2028.gadā un turpmāk - 11 131 486 euro gadā. Vienlaikus tas nenozīmē, ka šis noteikti būtu papildu nepieciešams finansējums pašvaldību budžetos, jo jau pie esošā pedagogu darba samaksas finansēšanas modeļa vairums pašvaldību piedalās ar savu līdzfinansējumu, taču šobrīd tas lielā mērā ir dēļ tā, ka esošais finansēšanas modelis nenodrošina pilnā apmērā izglītības programmu īstenošanai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Trešās sadaļas 3.1. un 5.1. punktā norādītais nepieciešamais finansējums ir plānots likumprojektā “Par valsts budžetu 2026. gadam un budžeta ietvaru 2026., 2027. un 2028.gadam”.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Tiks izdoti jauni Ministru kabineta noteikumi pamatojoties uz Izglītības likuma 14. panta 41. un 42.punktā doto deleģējumu.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pieņemtajam likumprojektam tiks izstrādāti: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noteikumi, kas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kritērijus izglītības pieejamības nodrošināšanai, pašvaldību, valsts augstskolu un privāto izglītības iestāžu, kuras īsteno vispārējās pamatizglītības un vispārējās vidējās izglītības programmas, klašu grupu sadalījumu, izglītojamo skaita kvantitatīvos rādītājus klašu grupās kā vienu no priekšnosacījumiem izglītības kvalitātei;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kritērijus un kārtību, kādā valsts, tai skaitā, ņemot vērā kritērijus attiecībā uz izglītības pieejamības nodrošināšanu, piedalās pašvaldību, valsts augstskolu un privāto izglītības iestāžu, kuras īsteno vispārējās pamatizglītības un vispārējās vidējās izglītības programmas, nodarbināto pedagogu darba samaksas finansēšanā, ja izglītības iestāde neatbilst Ministru kabineta noteiktajiem izglītojamo skaita kvantitatīvajiem rādītājiem klašu grupā kā vienam no priekšnosacījumiem izglītības kvalitātei.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noteikumus nav paredzēts attiecināt uz speciālās izglītības iestādēm, kuras īsteno tikai speciālās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skaita kvantitatīvos rādītājus klašu grupās paredzēts noteikt atkarībā no izglītības iestādes atrašanās vietas pašvaldību administratīvi teritoriālo vienību iedalījuma grupā, vispārējās izglītības iestādes dibinātāja vai izglītības ieguves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izglītojamo skaits attiecīgajā klašu grupā neatbilst Ministru kabineta noteiktajiem izglītojamo skaita kvantitatīvajiem rādītājiem, tad pedagogu darba samaksu attiecīgajā klašu grupā nodrošina no izglītības iestāžu dibinātāju budžeta līdzekļiem un valsts vidējās izglītības pakāpē pārejas posmā uz vienu mācību gadu un pamatizglītības pakāpē piedalās pedagogu darba samaksas finansēšanā proporcionāli faktiskajam izglītojamo skaitam pret noteiktajiem izglītojamo skaita kvantitatīvajiem rādītājiem klašu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paredzēti izņēmuma gadījumi, pie kādiem valsts budžeta finansējums tiek nodrošināts pilnā apmērā pedagogu darba samaksas finansēšanā, ja izglītības iestāde neatbilst noteiktajiem kvantitatīvajiem kritērijiem, piemēram, ja pašvaldību dibinātās vispārējās izglītības iestādes ir noslēgušas sadarbības līgumus ar Ieslodzījuma vietu pārvaldes ieslodzījuma vietām par vispārējās izglītības programmas īstenošanu ieslodzījumu vietā vai ja izglītības iestāde nevar prasības izpildīt, ievērojot Ministru kabineta noteikumos noteiktās higiēnas prasības attiecībā uz minimālo platību viena izglītojamā vietai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Grozījumi Ministru kabineta 2020. gada 25. augusta noteikumos Nr. 538 “Kārtība, kādā valsts finansē darba samaksu pedagogiem privātajās izglītības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no 2023. gada februāra līdz septembrim organizēja tikšanās ar visu 43 Latvijas pašvaldību pārstāvjiem un visu plānošanas reģionu attīstības padomju pārstāvjiem, lai meklētu labākos risinājumus vispārējās pamata un vidējās izglītības iestāžu tīkla tālākai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15. martā Izglītības un zinātnes ministrijā tika izveidota darba grupa "Bērncentrēta un cilvēkresursu efektīva skolu tīkla izveide”, kurā iekļauti arī pārstāvji no Latvijas Pašvaldību savienības un Vides aizsardzības un reģionālās attīstības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 gada maija līdz augustam sadarbībā ar iesaistītajām ministrijām un sociālajiem partneriem tika sagatavots Ziņojums. Ziņojuma 3.1.2. apakšpunktā ietverti kritēriji ilgtspējīga izglītības iestāžu tīkla izveidei, t.sk. minimālais izglītojamo skaits klašu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2023. gada sākuma virkne pašvaldību ir rīkojušās proaktīvi un risinājušas savas administratīvās teritorijas izglītības iestāžu ekosistēmas jautājumus, savukārt pārējās pašvaldības, kuras nav to uzsākušas, ir bijušas informētas un iesaistītas kopējās rīcībpolitikas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Ministru kabineta noteikumus, pēc to pieņemšanas un spēkā stāšanās, izglītības iestādes piemēros no 2026. / 2027. mācību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divu gadi kopš diskusiju sākuma un gads kopš Informatīvā ziņojuma apstiprināšanas uzskatāms par pietiekošu, lai izglītības iestādes sagatavotos prasību ieviešanai un sakārtotu izglītības ekosistēmu, jo sevišķi ņemot vērā to, ka ikvienai pašvaldībai ir zināma situācija savās izglītības iestādēs.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dibinātāji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vairumā pašvaldību esošais vispārējās pamata un vidējās izglītības iestāžu tīkls neatbilst demogrāfiskajai situācijai un neatspoguļo efektīvu cilvēkresursu un finanšu resursu pārvaldību. Tiek veiktas investīcijas infrastruktūrā izglītības iestādēm, kurās mācās salīdzinoši maz bērnu, kā rezultātā izmaksas uz vienu izglītojamo būtiski pieaug.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Demogrāfiskajai situācijai atbilstošs ilgtspējīgs vispārējās pamata un vidējās izglītības iestāžu tīkls, kā neatņemama pašvaldības izglītības ekosistēmas daļa, nodrošinās efektīvu cilvēkresursu un finanšu resursu pārvaldību – samazināsies izglītības iestāžu īpatsvars, kurām ir augstas izmaksas un kuras atrodas tuvu kādai citai izglītības iestādei, un palielināsies to izglītības iestāžu īpatsvars, kurām ir optimālas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 cilvēkresursu un finanšu resursu pārvaldība panāktu būtisku pedagogu darba atalgojuma pieaugumu, kas ir viens no būtiskiem motivācijas faktoriem pedagogu labizjūtas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 vispārējās pamata un vidējās izglītības iestāžu tīkla izveide, ievērojot principu – sākumskola maksimāli tuvu izglītojamā dzīvesvietai un spēcīga pamatskola un vidusskola, nodrošina kompetenču pieejai atbilstošu un kvalitatīvu mācību programmu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sākumskolās mācību procesā, respektējot katra izglītojamā mācīšanās vajadzības un iekļaujošas izglītības pamatprincipus, tiek nodrošināta iespēja apgūt mācību saturu, saņemot nepieciešamo atbalstu vai individualizāciju;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pamatskolās izglītojamajam nodrošina profesionālu un mērķtiecīgu atbalstu, īpaši STEM izglītības jomā, t.sk. mācību stundās un arī pēc tām, radot iespēju saņemt mācību atbalstu, lai kāpinātu izglītojamā spēju mērķtiecīgi veidot nākotnes izglītības attīstības iespējas darba tirgū pieprasītās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vidējās izglītības ieguve Latvijā tiek nodrošināta, veidojot izglītības programmu “grozus”, kuru mērķis ir nodrošināt iespēju padziļināti apgūt tieši to mācību saturu, ar kuru izglītojamais saista savu nākotni.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112. pants nosaka, ka ikvienam ir tiesības uz izglītību. Ikvienam bērnam valstī neatkarīgi no dzīvesvietas ir jānodrošina kvalitatīva izglītība, kuru īsteno motivēti pedagogi ilgtspējīgā izglītības iestādē. Gan 2020. gada 21. septembra informatīvajā ziņojumā “Par kvalitatīvas vispārējās vidējās izglītības nodrošināšanas priekšnosacījumiem” gan Ziņojumā secināts, ka izglītības kvalitātei ir tieša saistība ar izglītojamo skaitu klasē. Ilgtspējīga vispārējās pamata un vidējās izglītības iestāžu tīkla pakāpeniska izveide, ievērojot principu – sākumskola maksimāli tuvu izglītojamā dzīvesvietai un spēcīga pamatskola un vidusskola, nodrošina iespēju izglītojamajiem prognozēt savu izglītības ieguves ceļu un pedagogiem – saistīt savu profesionālo darbību ar izglītības iestādi.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ilgtspējīgu un efektīvu izglītības sistēmas un resursu pārvaldību, kas tiešā mērā ietekmē bērnu intereses. Katra vispārējās pamata un vidējās izglītības iestāde saņem izglītības programmu īstenošanai nepieciešamo valsts budžeta mērķdotāciju pedagogu darba samaksai apjomā, kas nodrošina ikvienam izglītojamam, neatkarīgi no viņa dzīvesvietas, iegūt izglītību, kuru īsteno motivēti pedagogi ilgtspējīgā izglītības iestādē. Likumprojekts risina pilnvērtīgas un kvalitatīvas izglītības nodrošināšanu katram Latvijas izglītojamam un ir saistīts ar izglītības ekosistēmas sakārtošanu.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25-TA-2433</w:t>
    </w:r>
    <w:r>
      <w:br/>
    </w:r>
    <w:r w:rsidR="00000000" w:rsidRPr="00000000" w:rsidDel="00000000">
      <w:rPr>
        <w:rtl w:val="0"/>
      </w:rPr>
      <w:t xml:space="preserve">Izdrukāts 30.07.2026. 00.00 - 2.0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25-TA-2433</w:t>
    </w:r>
    <w:r>
      <w:br/>
    </w:r>
    <w:r w:rsidR="00000000" w:rsidRPr="00000000" w:rsidDel="00000000">
      <w:rPr>
        <w:rtl w:val="0"/>
      </w:rPr>
      <w:t xml:space="preserve">Izdrukāts 30.07.2026. 00.00 - 2.0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anotācija_(ex_ante)_25-TA-2433.docx</dc:title>
</cp:coreProperties>
</file>

<file path=docProps/custom.xml><?xml version="1.0" encoding="utf-8"?>
<Properties xmlns="http://schemas.openxmlformats.org/officeDocument/2006/custom-properties" xmlns:vt="http://schemas.openxmlformats.org/officeDocument/2006/docPropsVTypes"/>
</file>