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20. septembra noteikumos Nr. 587 "Valsts un Eiropas Savienības atbalsta piešķiršanas kārtība pasākumam "Atbalsts zvejniekiem piekrastes zvejā"""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piešķir un uzrauga valsts un Eiropas Savienības atbalstu "Atbalsts zvejniekiem piekrastes zvejā" no Eiropas Jūrlietu, zvejniecības un akvakultūras fonda.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esošajiem Ministru kabineta 2022. gada 20. septembra noteikumiem Nr. 587 "Valsts un Eiropas Savienības atbalsta piešķiršanas kārtība pasākumam "Atbalsts zvejniekiem piekrastes zvejā"" Lauku atbalsta dienestā ir notikusi pirmā projektu pienemšanas kārta, kurā izvērtēti iesniegtie projekti. </w:t>
      </w:r>
      <w:r w:rsidR="00000000" w:rsidRPr="00000000" w:rsidDel="00000000">
        <w:rPr>
          <w:rtl w:val="0"/>
        </w:rPr>
        <w:t xml:space="preserve">Ir stājušās spēkā jaunas regulas:</w:t>
      </w:r>
      <w:r w:rsidR="00000000" w:rsidRPr="00000000" w:rsidDel="00000000">
        <w:rPr>
          <w:rtl w:val="0"/>
        </w:rPr>
        <w:t xml:space="preserve">1) Komisijas 2022. gada 29. jūnija Deleģētā regula (ES) 2022/2181, ar ko Eiropas Parlamenta un Padomes Regulu (ES) 2021/1139 par Eiropas Jūrlietu, zvejniecības un akvakultūras fondu papildina attiecībā uz atbalsta pieteikumu nepieņemamības sākuma dienu un ilgumu (turpmāk – regula 2022/2181); </w:t>
      </w:r>
      <w:r w:rsidR="00000000" w:rsidRPr="00000000" w:rsidDel="00000000">
        <w:rPr>
          <w:rtl w:val="0"/>
        </w:rPr>
        <w:t xml:space="preserve">2) Komisijas 2022. gada 14. decembra Regula (ES) 2022/2473, ar kuru, piemērojot Līguma par Eiropas Savienības darbību 107. un 108. pantu, dažu kategoriju atbalstu uzņēmumiem, kas nodarbojas ar zvejas un akvakultūras produktu ražošanu, apstrādi un tirdzniecību, atzīst par saderīgu ar iekšējo tirgu (turpmāk – regula 2022/2473).</w:t>
      </w:r>
      <w:r w:rsidR="00000000" w:rsidRPr="00000000" w:rsidDel="00000000">
        <w:rPr>
          <w:rtl w:val="0"/>
        </w:rPr>
        <w:t xml:space="preserve">2022. gada 5. decembrī Eiropas Komisija ir apstiprinājusi Programmu zivsaimniecības attīstībai 2021.-2027.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izvērtējot iesniegtos projektus, ir secinājis, ka nepieciešami precizējumi, lai atbalsta pretendentam būtu skaidra un nepārprotama projektu atlases un apstiprināšanas kārtība un atbalsta saņemšanas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ietvertas atsauces uz jaunām saistošajām regulām.</w:t>
      </w:r>
      <w:r w:rsidR="00000000" w:rsidRPr="00000000" w:rsidDel="00000000">
        <w:rPr>
          <w:rtl w:val="0"/>
        </w:rPr>
        <w:t xml:space="preserve">Precizēts atbalsta saņemšanas nosacījums, lai atbalstu varētu saņemt zvejnieki, kuriem atkārtoti ir noslēgts zvejas tiesību nomas līgums ar zvejas tiesību iznomātāju un jaunā līguma sākuma termiņš ir īsāks par 24 mēnešiem. Šajos noteikumos paredzēts arī atbalsts pirmā kuģa iegādei jaunajiem zvejniekiem, tāpēc būtu jābūt iespējai saņemt atbalstu arī tālākai attīstībai. Tāpat ir precizēts nosacījums par saistītām personām, t.i., ka iegāde nedrīkst būt no personām, kas atrodas interešu konfliktā ar atbalsta pretendentu.</w:t>
      </w:r>
      <w:r w:rsidR="00000000" w:rsidRPr="00000000" w:rsidDel="00000000">
        <w:rPr>
          <w:rtl w:val="0"/>
        </w:rPr>
        <w:t xml:space="preserve">Precizēti nosacījumi attiecībā uz saistītiem uzņēmumiem un mērķu izpildi.</w:t>
      </w:r>
      <w:r w:rsidR="00000000" w:rsidRPr="00000000" w:rsidDel="00000000">
        <w:rPr>
          <w:rtl w:val="0"/>
        </w:rPr>
        <w:t xml:space="preserve">Ministru kabineta 2023. gada 7. marta noteikumu Nr. 113 "Valsts un Eiropas Savienības atbalsta piešķiršanas, administrēšanas un uzraudzības vispārējā kārtība lauku un zivsaimniecības attīstībai" 49. punkts paredz pasākumā "Atbalsts zvejniekiem piekrastes zvejā" iespēju saņemt priekšapmaksu 90 % apmērā no publiskā finansējuma, līdz ar to veikti precizējumi, lai atbalsta saņēmējam piemērojamā norma būtu skaidra.</w:t>
      </w:r>
      <w:r w:rsidR="00000000" w:rsidRPr="00000000" w:rsidDel="00000000">
        <w:rPr>
          <w:rtl w:val="0"/>
        </w:rPr>
        <w:t xml:space="preserve">Noteikumu projektā ietverta papildu prasību atbalsta saņēmējam sasniegt rezultātu rādītāju CR08 "Personas, kas gūst labumu" saskaņā ar apstiprināto Programmu zivsaimniecības attīstībai 2021.–2027. gadam.</w:t>
      </w:r>
      <w:r w:rsidR="00000000" w:rsidRPr="00000000" w:rsidDel="00000000">
        <w:rPr>
          <w:rtl w:val="0"/>
        </w:rPr>
        <w:t xml:space="preserve">Noteikts, ka atbalsts tiek sniegts tieši atbalsta pretendenta piekrastes zvejā iegūto produktu apstrādei un apritei, kā arī precizēti nosacījumi attiecībā uz būvniecības prasībām un tās īstenošanu.</w:t>
      </w:r>
      <w:r w:rsidR="00000000" w:rsidRPr="00000000" w:rsidDel="00000000">
        <w:rPr>
          <w:rtl w:val="0"/>
        </w:rPr>
        <w:t xml:space="preserve">Noteikumu projekts attiecās uz tiem projektu iesniegumiem, kas tiks iesniegti projektu pieņemšanas kārtā, kas tiks izsludināt pēc šī noteikumu projekta spēkā stāšanās.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2022/2473, ar kuru, piemērojot Līguma par Eiropas Savienības darbību 107. un 108. pantu, dažu kategoriju atbalstu uzņēmumiem, kas nodarbojas ar zvejas un akvakultūras produktu ražošanu, apstrādi un tirdzniecību, atzīst par saderīgu ar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32022R2181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29. jūnija Deleģētā regula (ES) 2022/2181, ar ko Eiropas Parlamenta un Padomes Regulu (ES) 2021/1139 par Eiropas Jūrlietu, zvejniecības un akvakultūras fondu papildina attiecībā uz atbalsta pieteikumu nepieņemamības sākuma dienu un ilgumu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2022/2473, ar kuru, piemērojot Līguma par Eiropas Savienības darbību 107. un 108. pantu, dažu kategoriju atbalstu uzņēmumiem, kas nodarbojas ar zvejas un akvakultūras produktu ražošanu, apstrādi un tirdzniecību, atzīst par saderīgu ar iekšējo tirgu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2022/2473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2022/2473 I pielikuma 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29. jūnija Deleģētā regula (ES) 2022/2181, ar ko Eiropas Parlamenta un Padomes Regulu (ES) 2021/1139 par Eiropas Jūrlietu, zvejniecības un akvakultūras fondu papildina attiecībā uz atbalsta pieteikumu nepieņemamības sākuma dienu un ilgumu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2022/2181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Zivsaimniecības nozares 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https://tapportals.mk.gov.lv/public_participation/0abb811f-fe81-4b7b-af41-8a77a8d40574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Norādītātā termiņā iebildumi vai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23-TA-1240</w:t>
    </w:r>
    <w:r>
      <w:br/>
    </w:r>
    <w:r w:rsidR="00000000" w:rsidRPr="00000000" w:rsidDel="00000000">
      <w:rPr>
        <w:rtl w:val="0"/>
      </w:rPr>
      <w:t xml:space="preserve">Izdrukāts 29.07.2026. 23.54 - 4.0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23-TA-1240</w:t>
    </w:r>
    <w:r>
      <w:br/>
    </w:r>
    <w:r w:rsidR="00000000" w:rsidRPr="00000000" w:rsidDel="00000000">
      <w:rPr>
        <w:rtl w:val="0"/>
      </w:rPr>
      <w:t xml:space="preserve">Izdrukāts 29.07.2026. 23.54 - 4.0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anotācija_(ex_ante)_23-TA-1240.docx</dc:title>
</cp:coreProperties>
</file>

<file path=docProps/custom.xml><?xml version="1.0" encoding="utf-8"?>
<Properties xmlns="http://schemas.openxmlformats.org/officeDocument/2006/custom-properties" xmlns:vt="http://schemas.openxmlformats.org/officeDocument/2006/docPropsVTypes"/>
</file>