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Zemes pārvaldības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21. novembrī pieņēma rīkojumu "Par valsts nekustamo īpašumu pārdošanu", kur sēdes protokols Nr. 58 14. § 3. punkts uzdod Vides aizsardzības un reģionālās attīstības ministrijai sešu mēnešu laikā sagatavot nepieciešamos grozījumus normatīvajā regulējumā, lai sakārtotu zemes vienību, kas kļuvušas par bezmantinieka mantu un bezīpašnieka lietu un, kas nodrošina piekļuvi citiem privātiem īpašumiem, palikšanu atvasinātas publiskas personas –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 aprīļa sēdē (Nr. 14 35. §) tika izskatīts informatīvais ziņojums "Par rīcības plānu administratīvā sloga mazināšanai nekustamo īpašumu attīstīšanas jomā", kur viens no veicamajiem pasākumiem ir noteikts nepieciešamība grozīt normatīvo regulējumu, radot risinājumu privātpersonu izbūvētiem ceļiem, būvējot privātmāju ciematus (ziņojuma 8.4.1. 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"Zemes pārvaldības likumā"" (turpmāk - Likumprojekts) mērķis ir noteikt piekritību vienam no nekustamā īpašuma veidiem, kas ir kļuvis par bezmantinieka vai bezīpašnieka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attīstībai un plānošanai ir jābūt vērstai sabiedrības interesēs, tai jābūt ilgtspējīgai (dzīvotspējīgai, lai tiktu apmierinātas arī nākamo paaudžu intereses), mērķētai uz dzīves vides kvalitātes paaugstināšanu. Publiskā infrastruktūra, tai skaitā ielas un ceļi, ir nepieciešama, lai nodrošinātu efektīvu īpašumu izmantošanu un arī pienācīgu dzīves kvalitāti. Iela vai ceļš kalpo ne tikai tam, lai piekļūtu atsevišķiem īpašumiem, bet arī daudz plašākām interesēm: administratīvās teritorijas iedzīvotāju vajadzībām, valsts un pašvaldības interesēm (Senāta  Administratīvo lietu departamenta  2023.gada 11.jūlija spriedums lietā Nr. SKA-218/2023 (A420298619)​. Prakse, kad detālplānojumā ietvertajā teritorijā zeme zem ceļiem un ielām nonāk privātajā īpašumā, vai arī pāriet jaunizveidoto zemes vienību īpašnieku kopīpašumā, sevi nav attaisnojusi un rada būtiskas problēmas šajās teritorijās esošajiem iedzīvotājiem, piemēram, ceļu izbūve netiek pabeigta, netiek nodrošināta to uzturēšana utt. Tāpat judikatūrā ir nostiprinājusies atziņa, ka ja ir radusies problēma, kas ietekmē vairāku nekustamo īpašumu īpašnieku un iedzīvotāju iespējas piekļūt savam īpašumam un kuriem individuāli ir sarežģīti atrisināt šīs problēmas, pašvaldībai ir no tiesību normām izrietošs pienākums rīkoties tā, lai šo jautājumu risinātu (Administratīvās apgabaltiesas 2022. gada 23. septembra lēmuma lietā Nr. A420196022).​ Tas ir viens no iemesliem, kāpēc Pašvaldību likumā (4. panta pirmās daļas 3. punkts), kā viena pašvaldības autonomām funkcijām, ir noteikta gādāt par pašvaldības īpašumā esošo ceļu būvniecību, uzturēšanu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publiskās infrastruktūras izbūvi un piederību ir risināti arī citos normatīvos aktos. Teritorijas attīstības plānošanas likuma 31. panta pirmā un otrā daļa noteic, ka detālplānojumu īsteno saskaņā ar administratīvo līgumu, kas noslēgts starp vietējo pašvaldību un detālplānojuma izstrādes īstenotāju, un šajā līgumā iekļauj dažādus nosacījumus un prasības attiecībā uz objektu būvdarbu uzsākšanas termiņu, kā arī publiskās infrastruktūras apsaimniekošanu, izbūves kārtām un to secību.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7. panta otrā daļa noteic, ka paplašinot pilsētas un ciemus vai veidojot jaunas apbūves teritorijas, pirms teritorijas plānojuma, lokālplānojuma vai detālplānojuma apstiprināšanas vietējā pašvaldība un zemes īpašnieki vienojas par ielu būvniecībai to sarkanajās līnijās vai ceļu būvniecībai nepieciešamās zemes atsavināšanu vietējai pašvaldībai, kā arī par inženierbūvju būvniecību. Ja vienošanos par nepieciešamās zemes atsavināšanu panākt nav iespējams, vietējā pašvaldība uzsāk sabiedrības vajadzībām nepieciešamā nekustamā īpašuma piespiedu atsavināšanu. Praksē šī norma ne vienmēr izpildās un iemesli tam ir gan nevēlēšanās no zemes īpašnieka jeb attīstīja puses zemi ar izbūvēto ceļu nodot pašvaldībai, gan arī atsevišķos gadījumos no pašvaldību puses šo infrastruktūras objektu pārņemt.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 aprīļa sēdē (Nr. 14 35. §) izskatītajā informatīvajā ziņojumā "Par rīcības plānu administratīvā sloga mazināšanai nekustamo īpašumu attīstīšanas jomā" pēc būtības tiek atspoguļota esošās problēmas saistībā ar esošā regulējuma piemērošanu un ziņojumā tiek norādīts sekojošais: "</w:t>
      </w:r>
      <w:r w:rsidR="00000000" w:rsidRPr="00000000" w:rsidDel="00000000">
        <w:rPr>
          <w:i w:val="1"/>
          <w:rtl w:val="0"/>
        </w:rPr>
        <w:t xml:space="preserve">attīstot privātmāju ciematus, vienlaicīgi tiek attīstīta visa ciemata pastāvēšanai nepieciešama infrastruktūra, tai skaitā koplietošanas ceļi (ielas). Lai gan tie faktiski atbilst pašvaldības ceļa (ielas) statusam, pašvaldības nevēlas tās pārņemt savā īpašumā, jo nespēj nodrošināt šo ceļu (ielu) uzturēšanu. Faktiski veidojas situācija, kad pēc privātmāju pārdošanas nekustamā īpašuma attīstītāja īpašumā paliek ceļu infrastruktūra, kurai nav reģistrēts apgrūtinājums (ceļa servitūts) un juridiski netiek nodrošināts koplietošanas statuss. Šāda situācija satur potenciālās problēmas, nekustamā īpašuma attīstītājs var neuzturēt ceļu (ielu), tam var tikt pasludināts arī bankrots, tikmēr privātmāju īpašniekiem nav tiesību rīkoties ar citai personai piederošo īpašumu. Attīstītājs var ierobežot ceļu izmantošanu, traucējot īpašniekiem pilnvērtīgi lietot savas privātmājas un netraucēti piekļūt pie tām. Dzīvojamo māju īpašnieki var risināt strīdu tiesā, noslogojot tiesas un ieslīgstot garajās tiesvedībās. Līdzīgas problēmas rodas ar citiem koplietošanas elementiem – bērnu rotaļu laukumiem, kopējiem pagalmiem un tml.</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Civillikumā ir nostiprināts princips, ka bez īpašnieka palikusi manta piekrīt valstij un likumā noteiktos gadījumos arī pašvaldībai. Tas izriet no spēkā esošās Civillikuma 416. panta pirmās daļas, gan no 417. panta un 930. panta piezīmes. Pašvaldībai, atbilstoši Pašvaldību likuma 73.panta piektajai daļai, piekrīt noteikta veida ar dzīvojamo funkciju saistītie nekustamie īpašumi -  dzīvojamā māja, dzīvokļa īpašums vai to domājamās daļas, kas atbilstoši Civillikuma 416. pantā noteiktajam ir atzīta kā bezmantinieka manta vai atbilstoši Civillikuma 930. pantā noteiktajam kā bezīpašnieka lieta.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piekrītošo mantu, kas nav apgrūtināta ar kredītsaistībām, atbilstoši Ministru kabineta 2013. gada 26. novembra noteikumiem Nr. 1354 "Kārtība, kādā veicama valstij piekritīgās mantas uzskaite, novērtēšana, realizācija, nodošana bez maksas, iznīcināšana un realizācijas ieņēmumu ieskaitīšana valsts budžetā" (turpmāk - noteikumi Nr. 1354) uzskaita Valsts ieņēmumu dienests (turpmāk - VID), kas nodrošina kontroli par tās novērtēšanu un realizāciju, ieskaitot nodošanu bez maksas. Minētie noteikumi cita starpā paredz arī kārtību (32.punkts), ka valstij piekritīgi nekustamie īpašumi ar Ministru kabineta rīkojumu var tikt nodoti bez atlīdzības pašvaldībai . Vienlaikus, nododot šādus nekustamos īpašumus pašvaldībai, jāievēro arī publiskas personas mantas atsavināšanas tiesiskais regulējums, kas noteic, ka pašvaldībai nodotais īpašums ir izmantojams tai noteikto funkciju īstenošanai un gadījumā, ja īpašums vairs nav nepieciešams funkciju īstenošanai, tas ir atdodams atpakaļ valstij. Esošais process no brīža, kad nekustamais īpašums kļūst par piekritīgu valstij līdz brīdim, kad tas tiek nodots pašvaldībai, ir ļoti laikietilpīgs, kura laikā nekustamais īpašums netiek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1354 regulējums neuzliek pašvaldībai par pienākumu visos gadījumos pārņemt par bezmantinieka mantu kļuvušu nekustamo īpašumu, un gadījumā, ja pašvaldība īpašumu nepārņem, tad VID nekustamo īpašumu atbilstoši minēto noteikumu 32.3. apakšpunktam nodod Finanšu ministrijas valdījumā un valsts akciju sabiedrības "Valsts nekustamie īpašumi" (turpmāk -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arvien biežāk ir gadījumu, kad par bezsaimnieka mantu tiek atzīts nekustamais īpašums, kas sastāv no zemes vienības, kas atbilstoši detālplānojumam vai zemes ierīcības projektam,  paredzēta ielas vai ceļa izbūvei, lai nodrošinātu piekļuvi citām izveidotām, savrupmāju apbūvei paredzētām zemes vienībām. Lielākoties tādu gadījumu iela nekustamajos īpašumos nav izbūvēta un labiekārtota, vai arī inženierbūve noteiktā kārtībā nav nodota ekspluatācijā.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nekustamie īpašumi nav nepieciešami valsts pārvaldes funkciju nodrošināšanai un tā kā tos nepārņem arī pašvaldība, tie būtu jāatsavina. Tomēr  īpašumu atsavināšana un nonākšana privātpersonu īpašumā rada vairākus riskus attiecībā uz privātpersonu piekļuves iespējām tiem piederošajiem nekustamajiem īpašumiem: privātpersonas dažādu apsvērumu dēļ, tostarp, ekonomisku, ilgstoši neveic ielu izbūvi, līdz ar to tiek apgrūtināta piegulošo nekustamo īpašumu īpašnieku piekļuve savam īpašumam, kā arī operatīvā transporta piekļuve; ielu īpašnieki ierobežo piekļuvi piegulošo nekustamo īpašumu īpašniekiem, izvietojot barjeras; visu detālplānojumā paredzēto ielu izbūve nenotiek vienlaicīgi; nekustamajiem īpašumiem nav nodrošināta piekļuve pašvaldības ielai. Šāda nekustamo īpašumu atsavināšana un iziešana no publiskās personas kontroles nākotnē, iespējams, būs jārisina ar citiem līdzekļiem, piemēram, tiesas ceļā vai piemērojot īpašuma piespiedu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šādi nekustamie īpašumi, kas plānoti un izveidoti, lai nodrošinātu piekļuves iespējas citiem nekustamajiem īpašumiem, nebūtu atsavināmi privātpersonām un meklējami risinājumi, to saglabāšanai publiskā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rast risinājumu efektīvai īpašumu un infrastruktūras objektu, kas nodrošina piekļuvi citiem privātiem īpašumiem, nodošanai pašvaldības īpašumā, tai skaitā, kas atzīti par  bezmantinieka mantu vai bezīpašnieka lietu.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izbūvētā publiskā infrastruktūra kalpotu daudz plašākiem mērķiem un sabiedrības interesēm, Zemes pārvaldības likuma 7. panta otrā daļa tiek izteikta jaunā redakcijā, kas noteic, ka veidojot jaunu apbūves teritoriju (teritorijas, kurās ir trīs vai vairāk apbūvējamas zemes vienības), kas tiek veidotas ar atbilstošiem teritorijas attīstības plānošanas dokumentiem (lokālplānojumu, detālplānojumu vai zemes ierīcības projektu) un kas ir paredzētas jaunai apbūvei, zemes īpašniekam ir pienākums izbūvēt plānotās ielas un ceļus, un tos noteiktā kārtībā nodot vietējās pašvaldības īpašumā. Piemēram, izstrādājot detālplānojumu, vietējā pašvaldība un zemes īpašnieks noteiktā kārtībā slēdz  administratīvo līgumu, kurā vienojas par detālplānojuma īstenošanas kārtību, tai skaitā vienojas par infrastruktūras un citu objektu būvdarbu uzsākšanas termiņu, izbūves kārtām un to secību. Pēc minētā līguma izpildes zemes īpašnieks un pašvaldība vienojas  zemes un izbūvētā infrastruktūras objektu nodošanu bez atlīdzības pašvaldības īpašumā.  Piedāvātais regulējums neizslēdz iespēju, ka pašvaldība ar attīstītāju vienojas par zemes zem ceļa atsavināšanu, bet ceļu izbūvē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Zemes pārvaldības likuma 7. panta otrā daļa papildināta ar nosacījumu, ka jaunas apbūves teritorijas attīstība prioritāri iesākama ar tai nepieciešamās infrastruktūras, tai skaitā ceļu un ielu izbūvi. Līdz ar to ēku un būvju būvatļaujas tiek izsniegtas tikai pēc plānotās infrastruktūras izbūves. Šāda nosacījuma mērķis ir novērst problēmas detālplānojumu īstenošanas kārtībā. Proti, kaut tā izstrādes mērķis bijis attīstīt teritoriju, tajā izbūvējot ielas, inženierkomunikācijas un sadalīt teritoriju zemes vienībās pirms dzīvojamo māju būvniecības, tomēr ir daudz gadījumu, kad teritorijas attīstītāji aprobežojas vien ar zemes vienības sadalīšanu un atsavināšanu. Kā rezultātā pašvaldības regulāri saņem sūdzības par neapmierinošo ceļa stāvokli un inženierkomunikāciju neesamību un ņemot vērā ierobežotās pašvaldību budžetu iespējas, tās un arī attiecīgās apbūvēs teritorijas iedzīvotāji nonāk ķīlnieka lomā.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jautājumus ar publiskās infrastruktūras, kas kļuvusi par  bezmantinieka mantu vai bezīpašnieka lietu, piekritību, Zemes pārvaldības likums tiek papildināts ar jaunu pantu (8</w:t>
      </w:r>
      <w:r w:rsidR="00000000" w:rsidRPr="00000000" w:rsidDel="00000000">
        <w:rPr>
          <w:vertAlign w:val="superscript"/>
          <w:rtl w:val="0"/>
        </w:rPr>
        <w:t xml:space="preserve">3</w:t>
      </w:r>
      <w:r w:rsidR="00000000" w:rsidRPr="00000000" w:rsidDel="00000000">
        <w:rPr>
          <w:rtl w:val="0"/>
        </w:rPr>
        <w:t xml:space="preserve">. pants), kas noteic, ka gadījumos kad par bezīpašnieka lietu vai bezmantinieka mantu tiek atzīts nekustamais īpašums, kas sastāv no zemes gabala, kas atbilstoši apstiprinātajam detālplānojumam vai zemes ierīcības projektam, nodrošina vai plānots nodrošināt piekļuvi cietiem zemes gabaliem, ir piekritīgs attiecīgajai pašvaldībai. Tādējādi paredzot vēl vienu izņēmuma gadījumu atbilstoši Civillikuma 416. panta pirmajā daļā un 930. panta piezīmēs noteiktajam, ka bezmantinieku manta vai bezīpašnieka lieta nepiekrīt valstij bet pašvaldībai. Līdz ar to pašvaldības uzreiz varētu pārņemt īpašumus, kuri kļuvuši par bezmantinieku mantu vai bezīpašnieka lietu un kuri kalpo iedzīvotāju dzīves kvalitātes nodrošināšanai un ir nepieciešami pašvaldības funkciju īstenošanai. Tādējādi mazinātos birokrātiskās procedūras ilgums, pārņemot valsts uzskaitē tādus nekustamos īpašumus, kas nav nepieciešami valsts funkciju nodrošināšanai, lai nodotu īpašumus tālāk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 gabala ir noteiktā kārtībā izbūvēts ceļš vai iela un tas noteiktā kārtībā ir nodots ekspluatācijā, pārņemot zemes gabalu pašvaldības īpašumā, pašvaldība to kopā ar izbūvēto infrastruktūru uzņem savā bilancē un noteiktā kārtībā iekļauj pašvaldību ielu un ceļu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ceļš vai iela nav izbūvēta, tad pašvaldība nodrošina ceļa vai ielas izbūvi atbilstoši pašvaldības budžeta iespējām un attīstības plānošanas dokumentos noteiktajām investīcijām satiksmes infrastruktūras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būtu attiecināms uz gadījumiem, kad uz šādi zemes gabali ir izveidoti uz detālplānojuma vai  zemes ierīcības projekta pamata, kas ir izstrādāti līdz 2011. gada 1. decembrim, kad stājās spēkā Teritorijas attīstības plānošanas likums, kas noteica detālplānojuma īstenošanas kārtību saskaņā ar administratīvo līgumu, kas noslēgts starp vietējo pašvaldību un detālplānojuma izstrādes īstenotāju, kurā citā starpā nepieciešams vienoties arī par ielu vai ceļu izbūves un uzturēšanas kārtību un šādu objektu nodošanu pašvaldības īpašumā.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alternatīvs risinājums ir izvērtēta iespēja, ka normatīvais regulējums netiek grozīts un saglabāta esošā kārtība, kad par bezīpašnieka vai bezmantinieka mantu tiek atzīts nekustamais īpašums piekrīt valstij. Tad rīcība ar to notiek atbilstoši noteikumu Nr. 1354 noteiktā kārtībā, tas ir, ja pašvaldība piekrīt īpašumu pārņemt, tad Publiskas personas mantas atsavināšanas likuma kārtībā tas tiek nodots pašvaldības īpašumā, bet gadījumos, ja pašvaldība īpašumu nepiekrīt pārņemt, tad tas tiek nodots atsavināšanai. Iepriekš anotācijā jau ir norādīts, ka šāds risinājums ir laikietilpīgs un rada nevajadzīgu administratīvo slogu, un rada būtiskus riskus īpašuma turpmākai izmantošanai piekļuves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īpašnieki, kuru īpašumā esošās zemes gabali ir izveidoti uz detālplānojuma pamata, kuru izstrāde uzsākta līdz 2012.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ietekmi uz pašvaldību budžetu nav iespējams noteikt. Bet pašvaldībām, pārņemot īpašumā zemes gabalus ar izbūvētām ielām vai ceļiem vai arī vēl neizbūvētām, palielinās pašvaldību budžeta izdevumus, jo būs nepieciešami papildus līdzekļi ielu un ceļu uzturēšānai vai būvniecībai.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24-TA-927</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24-TA-927</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anotācija_(ex_ante)_24-TA-927.docx</dc:title>
</cp:coreProperties>
</file>

<file path=docProps/custom.xml><?xml version="1.0" encoding="utf-8"?>
<Properties xmlns="http://schemas.openxmlformats.org/officeDocument/2006/custom-properties" xmlns:vt="http://schemas.openxmlformats.org/officeDocument/2006/docPropsVTypes"/>
</file>