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Akadēmijas ielā 5 un 5A, Jelgavā,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5.panta pirmā daļa, 14.panta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projektā iekļautā nekustamā īpašuma tirgus situāciju, izmantošanas iespējas un to, ka nav zināmas valsts pārvaldes funkcijas, kuru nodrošināšanai būtu lietderīgi to saglabāt valsts īpašumā, ar valsts akciju sabiedrības “Valsts nekustamie īpašumi” (turpmāk – VNĪ) Īpašumu izvērtēšanas komisijas lēmumu nolemts ierosināt nekustamā īpašuma Akadēmijas ielā 5 un 5A, Jelgavā,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Atsavināšanas likumā ietverto tiesisko regulējumu, atļaut VNĪ pārdot izsolē valsts nekustamo īpašumu Akadēmijas ielā 5 un 5A, Jelgavā - divas būves, kas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atļaut VNĪ pārdot izsolē, ievērojot Atsavināšanas likuma 14. panta nosacījumus, nekustamo  īpašumu (nekustamā īpašuma kadastra Nr. 0900 506 0273)  – divas būves (būvju kadastra apzīmējumi 0900 006 0273 008 un 0900 006 0273 009) - Akadēmijas ielā 5 un 5A, Jelgavā, kas ierakstīts zemesgrāmatā uz valsts vārda Finanšu ministrijas personā Jelgavas pilsētas zemesgrāmatas nodalījums Nr. 100000183647 (turpmāk – valsts būvju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ierakstiem Jelgavas pilsētas zemesgrāmatas nodalījumā Nr.  100000183647 valsts būvju īpašums piederēja likvidētajai SIA ,,VOITE”,  ;kura saskaņā ar LR Uzņēmumu reģistra 2019. gada 29. marta lēmumu Nr. 6-12/43210 ir izslēgta no komercreģistra (likvidēta). Saskaņā ar Ministru kabineta 2013.gada 26.novembra noteikumu Nr.1354 "Kārtība, kādā veicama valstij piekritīgās mantas uzskaite, novērtēšana, realizācija, nodošana bez maksas, iznīcināšana un realizācijas ieņēmumu uzskaitīšana valsts budžetā" 32.3. apakšpunktu, ar Valsts ieņēmumu dienesta 2023.gada 7.februāra valstij piekritīgās mantas aprakstes un novērtējuma aktu Nr.2353R/22 (VNĪ reģistrēts ar Nr. A/2023/886), valstij piekritīgās būves kā bezmantinieka manta  ir pārņemtas valsts īpašumā,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Nekustamā īpašuma valsts kadastra informācijas sistēmas (turpmāk – NĪVKIS) datiem valsts būvju īpašums sastāv no divām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(būves kadastra apzīmējums 0900 006 0273 008) – “Autostāvlaukums (asfaltbetona)”, noliktavas ar kopējo platību 1725.0 m</w:t>
      </w:r>
      <w:r w:rsidR="00000000" w:rsidRPr="00000000" w:rsidDel="00000000">
        <w:rPr>
          <w:vertAlign w:val="superscript"/>
          <w:rtl w:val="0"/>
        </w:rPr>
        <w:t xml:space="preserve">2</w:t>
      </w:r>
      <w:r w:rsidR="00000000" w:rsidRPr="00000000" w:rsidDel="00000000">
        <w:rPr>
          <w:rtl w:val="0"/>
        </w:rPr>
        <w:t xml:space="preserve">, galvenais lietošanas veids: 2112 – “Ielas, ceļi un laukumi”;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 būves kadastra apzīmējums 0900 006 0273 009) – “Betona bruģakmeņu segums”, noliktavas ar kopējo platību 16,0 m</w:t>
      </w:r>
      <w:r w:rsidR="00000000" w:rsidRPr="00000000" w:rsidDel="00000000">
        <w:rPr>
          <w:vertAlign w:val="superscript"/>
          <w:rtl w:val="0"/>
        </w:rPr>
        <w:t xml:space="preserve">2</w:t>
      </w:r>
      <w:r w:rsidR="00000000" w:rsidRPr="00000000" w:rsidDel="00000000">
        <w:rPr>
          <w:rtl w:val="0"/>
        </w:rPr>
        <w:t xml:space="preserve">, galvenais lietošanas veids: 2112 – “Ielas, ceļi un laukumi”;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valsts būvju īpašuma kadastrālā vērtība uz 2023.gada 1.janvāri noteikta 29 719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būvju īpašumam nav noteikti apgrūtinājumi un būves nav iznomātas.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valsts būvju īpašumam nodrošināta no pašvaldības ielas – zemes vienības (zemes vienības ar kadastra apzīmējumu 0900 006 0313) - Akadēmijas iela.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(būves kadastra apzīmējums 0900 006 0273 008) atrodas uz divām zemes vienībām: 1) zemes vienības ar kadastra apzīmējumu 0900 006 0041, Akadēmijas ielā 5A, Jelgavā; 2) zemes vienības ar kadastra apzīmējumu 0900 006 0273, Akadēmijas ielā 5, Jelgavā. Būve (būves kadastra apzīmējums 0900 006 0273 009) atrodas uz zemes vienības ar kadastra apzīmējumu 0900 006 0273, Akadēmijas ielā 5, Jelgavā.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zemes vienību ar kadastra apzīmējumu 0900 006 0041, kas ietilpst nekustamā īpašuma (nekustamā īpašuma kadastra numurs 0900 006 0041) sastāvā, nostiprinātas Jelgavas pilsētas zemesgrāmatas nodalījumā Nr. 661 uz fiziskas personas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zemes vienību ar kadastra apzīmējumu 0900 006 0273, kas ietilpst nekustamā īpašuma (nekustamā īpašuma kadastra numurs 0900 006 0273) sastāvā, nostiprinātas Jelgavas pilsētas zemesgrāmatas nodalījumā Nr.100000013189 uz fiziskas personas vārda. Zemes vienības, uz kurām atrodas valstij piederošās būves, pieder vienai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ceturtās daļas 1.punktu atsevišķos gadījumos publiskas personas nekustamā īpašuma atsavināšanu var ierosināt zemes īpašnieks, ja viņš vēlas nopirkt zemesgrāmatā ierakstītu ēku (būvi), kas atrodas uz īpašumā esošās zemes. VNĪ lietvedībā nav saņemts ierosinājums no zemes īpašnieka par valsts būvju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tiesības uz valsts būvju īpašumu, saskaņā ar Atsavināšanas likuma 4.panta ceturtās daļas 1.punktu ir zemes vienību, uz kurām atrodas valsts būves, īpašniekam -fiziskai personai. Personai, vienlaikus ar sludinājumu par publiskas personas nekustamā īpašuma izsoli, tiks nosūtīts paziņojums par izsoli, vienlaicīgi uzaicinot personu mēneša laikā iesniegt pieteikumu par pirmpirkuma tiesību izmantošanu saskaņā ar Atsavināšanas likuma 14.pantu. Ja mēneša laikā minētās persona neiesniegs pieteikumu par nekustamā īpašuma pirkšanu vai iesniegs atteikumu, rīkojama izsole. Šādā gadījumā zemes īpašnieks būs tiesīgs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ieguvējam nodrošinātu pilnīgu informāciju par pārdodamo valsts būvju īpašumu, izsoles noteikumos tiks norādīts, ka pārdodamā valsts būvju īpašuma sastāvā esošās būves atrodas uz privātpersonai piederošām zemes vienībām, kas neietilpst pārdodamā objekta sastāvā un ka pircējs neiegūst īpašuma tiesības uz zemi. Papildus izsoles noteikumos tiks norādīts – situācijā, ja valsts būvju īpašumu neiegādāsies zemes īpašnieks, valsts būvju īpašuma ieguvējs un zemes īpašnieks atradīsies piespiedu dalītā īpašuma tiesiskajās attiecībās. Neatkarīgi no zemes un būves īpašnieku gribas, personai, kas būs būves īpašnieks, būs pienākums maksāt likumiskās zemes lietošanas maksu zemes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2020.gada 18.martā noslēgto Nekustamā īpašuma portfeļa pārvaldīšanas līgumu, kas Finanšu ministrijā reģistrēts ar Nr.13.7-17/12/38, VNĪ veic Finanšu ministrijas valdījumā esošo nekustamo īpašumu pārvaldīšanu, tajā skaitā nodrošinot lietderīgu rīcību ar valsts funkciju veikšanai neizmantotiem nekustamajiem īpašumiem. Attiecīgi, ņemot vērā valsts būvju īpašuma tirgus situāciju, izmantošanas iespējas un to, ka nav zināmas valsts pārvaldes funkcijas, kuru nodrošināšanai būtu lietderīgi to saglabāt valsts īpašumā, ar VNĪ Īpašumu izvērtēšanas komisijas lēmumu nolemts ierosināt valsts būvju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9.panta pirmo daļu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Publiskas personas mantas atsavināšanas likuma 30.pantā noteiktajam, izsoles dalībniekam, kurš būs nosolījis augstāko cenu par nekustamo īpašumu, būs jāsamaksā par nosolīto nekustamo īpašumu divu nedēļu laikā.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īpašnieks, kas ir pirmpirkuma tiesīgā persona savas tiesības neizmantos - 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īpašnieks, kas ir pirmpirkuma tiesīgā persona savas tiesības neizmantos - jebkurš tiesību subjekts -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valsts nekustamais īpašums tiks atsavināts 2023.gadā, tad atsavināšanas rezultātā iegūtie līdzekļi pēc atsavināšanas izdevumu atskaitīšanas saskaņā ar  likuma “Par valsts budžetu 2023. gadam un budžeta ietvaru 2023., 2024. un 2025. gadam” 58.panta pirmo daļu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2023. gadā netiks izlietoti valsts īpašumā un VNĪ pārvaldīšanā esošo valsts nekustamo īpašumu pārvaldīšanai, līdz 2023. gada 31. decembrim tiks ieskaitīti valsts budžetā.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valsts nekustamā īpašuma pārdošanas vērtību, jo valsts nekustamā īpašuma atsavināšana (nosacītās cenas noteikšana) tiks organizēta pēc Ministru kabineta rīkojuma pieņemšanas un tā būs atkarīga no valsts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un valsts nekustamie īpašumi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23-TA-1743</w:t>
    </w:r>
    <w:r>
      <w:br/>
    </w:r>
    <w:r w:rsidR="00000000" w:rsidRPr="00000000" w:rsidDel="00000000">
      <w:rPr>
        <w:rtl w:val="0"/>
      </w:rPr>
      <w:t xml:space="preserve">Izdrukāts 29.07.2026. 22.01 - 2.0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23-TA-1743</w:t>
    </w:r>
    <w:r>
      <w:br/>
    </w:r>
    <w:r w:rsidR="00000000" w:rsidRPr="00000000" w:rsidDel="00000000">
      <w:rPr>
        <w:rtl w:val="0"/>
      </w:rPr>
      <w:t xml:space="preserve">Izdrukāts 29.07.2026. 22.01 - 2.0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anotācija_(ex_ante)_23-TA-1743.docx</dc:title>
</cp:coreProperties>
</file>

<file path=docProps/custom.xml><?xml version="1.0" encoding="utf-8"?>
<Properties xmlns="http://schemas.openxmlformats.org/officeDocument/2006/custom-properties" xmlns:vt="http://schemas.openxmlformats.org/officeDocument/2006/docPropsVTypes"/>
</file>