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izstrādāts, ņemot vērā Finanšu ministrijas norādījumus, ka finansējumu pārdale budžeta programmu un apakšprogrammu ietvaros ir iespējama, ja ir pieņemts Ministru kabineta lēmums un atbilstoši Ministru kabineta 2018. gada 17. jūlija noteikumu Nr. 421 „Kārtība, kādā veic gadskārtējā valsts budžeta likumā noteiktās apropriācijas izmaiņas” 15.punktam.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apropriācijas pārdali” mērķis ir efektīva valsts budžeta līdzekļu izlietošana, paredzot apropriācijas pārdali Tieslietu ministrijas budžeta apakšprogrammas 03.02.00  “Apgabaltiesas un rajonu (pilsētu) tiesas”  ietvaros, lai nodrošinātu datortehnikas iegādi tiesām un  segtu ar lietas izskatīšanu saistītos izdevumus, tādejādi  efektīvi izlietojot piešķirtos valsts budžeta 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Jaunākas paaudzes datori ļauj tiesnešiem un tiesu darbiniekiem operatīvāk plānot ikdienas veicamos darba uzdevumus, pildīt ikdienas darba pienākumus ērtā vidē, veicot izpildāmos uzdevumu ātrāk un kvalitatīvāk, kā arī sekmē tiesnešu un tiesu darbinieku kopējo apmierinātības līmeni ar darba vides apstākļiem. Tiesnešu palīgiem, kancelejas darbiniekiem un daļai tiesas sēžu sekretāru tika plānots veikt portatīvo datoru komplektu iegādi ar portu replikatoru un atbilstošu komplektāciju (datorsomām , datorpelēm, drošības rīkiem un Windows 10 licencēm).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Bāzes izdevumos tika plānota 359 datoru iegāde par 479 356,48 </w:t>
      </w:r>
      <w:r w:rsidR="00000000" w:rsidRPr="00000000" w:rsidDel="00000000">
        <w:rPr>
          <w:i w:val="1"/>
          <w:rtl w:val="0"/>
        </w:rPr>
        <w:t xml:space="preserve">euro</w:t>
      </w:r>
      <w:r w:rsidR="00000000" w:rsidRPr="00000000" w:rsidDel="00000000">
        <w:rPr>
          <w:rtl w:val="0"/>
        </w:rPr>
        <w:t xml:space="preserve">. Faktiskās iegādes izmaksas 542 495,03 </w:t>
      </w:r>
      <w:r w:rsidR="00000000" w:rsidRPr="00000000" w:rsidDel="00000000">
        <w:rPr>
          <w:i w:val="1"/>
          <w:rtl w:val="0"/>
        </w:rPr>
        <w:t xml:space="preserve">euro</w:t>
      </w:r>
      <w:r w:rsidR="00000000" w:rsidRPr="00000000" w:rsidDel="00000000">
        <w:rPr>
          <w:rtl w:val="0"/>
        </w:rPr>
        <w:t xml:space="preserve">, līdzekļu iztrūkums 63 138,55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2021. gada 1. decembri stājās spēkā grozījumi Civilprocesa likuma 40. panta pirmajā daļā, cita starpā paredzot, ka summas, kas nepieciešamas izdevumu samaksai par tiesas pavēstu un citu tiesas dokumentu atvasinājumu izgatavošanu, piegādāšanu, izsniegšanu un rakstveida pierādījumu atgriešanu, iemaksā valsts. To paredz arī Ministru kabineta 2022. gada 11. janvāra noteikumu Nr. 20 "Ar lietas izskatīšanu saistīto izdevumu aprēķināšanas kārtība" 5. punkts, kurā noteikts, ka  ar tiesas pavēstu un citu tiesas dokumentu atvasinājumu izgatavošanu, piegādāšanu un izsniegšanu, kā arī ar rakstveida pierādījumu atgriešanu saistītos izdevumus sedz no Tiesu administrācijai piešķirtajiem valsts budžeta līdzekļiem, kas paredzēti tiesas funkciju nodrošināšanai. Tiesa minētos izdevumus aprēķina lietas izskatīšanas beigās un atbilstoši Civilprocesa likumā noteiktajai kārtībai piespriež no pusēm tiesu ieņēmumos, kas attiecas uz izdevumiem, kuri saistīti ar lietas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ar lietas izskatīšanu saistītie izdevumi 2022. gadā ir  693 170 </w:t>
      </w:r>
      <w:r w:rsidR="00000000" w:rsidRPr="00000000" w:rsidDel="00000000">
        <w:rPr>
          <w:i w:val="1"/>
          <w:rtl w:val="0"/>
        </w:rPr>
        <w:t xml:space="preserve">euro</w:t>
      </w:r>
      <w:r w:rsidR="00000000" w:rsidRPr="00000000" w:rsidDel="00000000">
        <w:rPr>
          <w:rtl w:val="0"/>
        </w:rPr>
        <w:t xml:space="preserve">, bet faktiskie ieņēmumi šī gada 9 mēnešos ir 317 397 </w:t>
      </w:r>
      <w:r w:rsidR="00000000" w:rsidRPr="00000000" w:rsidDel="00000000">
        <w:rPr>
          <w:i w:val="1"/>
          <w:rtl w:val="0"/>
        </w:rPr>
        <w:t xml:space="preserve">euro </w:t>
      </w:r>
      <w:r w:rsidR="00000000" w:rsidRPr="00000000" w:rsidDel="00000000">
        <w:rPr>
          <w:rtl w:val="0"/>
        </w:rPr>
        <w:t xml:space="preserve">kas liecina, ka gadā plānotie ieņēmumi netiks sasniegti.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Datoru iepirkuma faktiskā datora cena būtiski pārsniedza plānoto, tādēļ kapitālajos izdevumos paredzētie līdzekļi nav pietiekami plānoto pasākumu īstenošanai,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grozījumiem Civilprocesa likumā, kas paredz, ka ar lietas izskatīšanu saistītie izdevumi procesa dalībniekiem jāsedz pēc lietas izskatīšanas pabeigšanas, nevis pirms izdevumu veikšanas brīža, netiek gūti plānotie ieņēmumi ar lietas izskatīšanu saistīto izdevumu segšanai un nepietiek līdzekļu ar lietas izskatīšanu saistīto izdevumu segšanai.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likumā “Par valsts budžetu 2022.gadam” Tieslietu ministrijas budžeta apakšprogrammā 03.02.00  “Apgabaltiesas un rajonu (pilsētu) tiesas” paredzēto finansējumu ir secināts, ka ir iespējams ietaupījums atlīdzībai (EKK 1000) 311 099 </w:t>
      </w:r>
      <w:r w:rsidR="00000000" w:rsidRPr="00000000" w:rsidDel="00000000">
        <w:rPr>
          <w:i w:val="1"/>
          <w:rtl w:val="0"/>
        </w:rPr>
        <w:t xml:space="preserve">euro </w:t>
      </w:r>
      <w:r w:rsidR="00000000" w:rsidRPr="00000000" w:rsidDel="00000000">
        <w:rPr>
          <w:rtl w:val="0"/>
        </w:rPr>
        <w:t xml:space="preserve">apmērā ko ir iespējams novirzīt ar lietas izskatīšanu saistīto izdevumu segšanai un datortehnikas iegādei tiesu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atbalstīt apropriācijas pārdali Tieslietu ministrijas  budžeta apakšprogrammas 03.02.00  “Apgabaltiesas un rajonu (pilsētu) tiesas” ietvaros, samazinot atlīdzības izdevumus 311 099 </w:t>
      </w:r>
      <w:r w:rsidR="00000000" w:rsidRPr="00000000" w:rsidDel="00000000">
        <w:rPr>
          <w:i w:val="1"/>
          <w:rtl w:val="0"/>
        </w:rPr>
        <w:t xml:space="preserve">euro </w:t>
      </w:r>
      <w:r w:rsidR="00000000" w:rsidRPr="00000000" w:rsidDel="00000000">
        <w:rPr>
          <w:rtl w:val="0"/>
        </w:rPr>
        <w:t xml:space="preserve">apmērā un palielinot izdevumus precēm un pakalpojumiem  247 960 </w:t>
      </w:r>
      <w:r w:rsidR="00000000" w:rsidRPr="00000000" w:rsidDel="00000000">
        <w:rPr>
          <w:i w:val="1"/>
          <w:rtl w:val="0"/>
        </w:rPr>
        <w:t xml:space="preserve">euro </w:t>
      </w:r>
      <w:r w:rsidR="00000000" w:rsidRPr="00000000" w:rsidDel="00000000">
        <w:rPr>
          <w:rtl w:val="0"/>
        </w:rPr>
        <w:t xml:space="preserve">apmērā ar lietas izskatīšanu saistīto izdevumu segšanai un kapitālos izdevumus 63 139 </w:t>
      </w:r>
      <w:r w:rsidR="00000000" w:rsidRPr="00000000" w:rsidDel="00000000">
        <w:rPr>
          <w:i w:val="1"/>
          <w:rtl w:val="0"/>
        </w:rPr>
        <w:t xml:space="preserve">euro </w:t>
      </w:r>
      <w:r w:rsidR="00000000" w:rsidRPr="00000000" w:rsidDel="00000000">
        <w:rPr>
          <w:rtl w:val="0"/>
        </w:rPr>
        <w:t xml:space="preserve">apmērā, lai nodrošinātu datortehnikas iegādi tiesu darbības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311 099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311 099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-311 099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-311 099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311 099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Projektam nav ietekmes uz kopējiem valsts budžeta ieņēmumiem un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Likumā "Par valsts budžetu 2022.gadam" Tieslietu ministrijas budžeta apakšprogrammā 03.02.00  “Apgabaltiesas un rajonu (pilsētu) tiesas”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Resursi izdevumu segšanai 75 531 914 </w:t>
            </w:r>
            <w:r w:rsidR="00000000" w:rsidRPr="00000000" w:rsidDel="00000000">
              <w:rPr>
                <w:sz w:val="24"/>
                <w:i w:val="1"/>
                <w:rtl w:val="0"/>
              </w:rPr>
              <w:t xml:space="preserve">euro, </w:t>
            </w:r>
            <w:r w:rsidR="00000000" w:rsidRPr="00000000" w:rsidDel="00000000">
              <w:rPr>
                <w:sz w:val="24"/>
                <w:rtl w:val="0"/>
              </w:rPr>
              <w:t xml:space="preserve">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Ieņēmumi no maksas pakalpojumiem un citi pašu ieņēmumi 759 924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dotācija no vispārējiem ieņēmumiem 74 771 990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75 531 914 </w:t>
            </w:r>
            <w:r w:rsidR="00000000" w:rsidRPr="00000000" w:rsidDel="00000000">
              <w:rPr>
                <w:sz w:val="24"/>
                <w:i w:val="1"/>
                <w:rtl w:val="0"/>
              </w:rPr>
              <w:t xml:space="preserve">euro</w:t>
            </w:r>
            <w:r w:rsidR="00000000" w:rsidRPr="00000000" w:rsidDel="00000000">
              <w:rPr>
                <w:sz w:val="24"/>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Kārtējie izdevumi 73 232 694 </w:t>
            </w:r>
            <w:r w:rsidR="00000000" w:rsidRPr="00000000" w:rsidDel="00000000">
              <w:rPr>
                <w:sz w:val="24"/>
                <w:i w:val="1"/>
                <w:rtl w:val="0"/>
              </w:rPr>
              <w:t xml:space="preserve">euro</w:t>
            </w:r>
            <w:r w:rsidR="00000000" w:rsidRPr="00000000" w:rsidDel="00000000">
              <w:rPr>
                <w:sz w:val="24"/>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 56 099 972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Preces un pakalpojumi17 132 722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budžeta uzturēšanas izdevumu transferti 163 113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Kapitālie izdevumi 2 136 107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projekts paredz apropriācijas pārdali 2022.gadam apakšprogrammas ietvaros starp budžeta izdevumu kodiem atbilstoši ekonomiskajām kategorijām, tai skaitā: samazināti izdevumi atlīdzībai 311 099 </w:t>
            </w:r>
            <w:r w:rsidR="00000000" w:rsidRPr="00000000" w:rsidDel="00000000">
              <w:rPr>
                <w:sz w:val="24"/>
                <w:i w:val="1"/>
                <w:rtl w:val="0"/>
              </w:rPr>
              <w:t xml:space="preserve">euro </w:t>
            </w:r>
            <w:r w:rsidR="00000000" w:rsidRPr="00000000" w:rsidDel="00000000">
              <w:rPr>
                <w:sz w:val="24"/>
                <w:rtl w:val="0"/>
              </w:rPr>
              <w:t xml:space="preserve">apmērā saistībā ar tiesnešu amata vietu vakancēm un tiesnešu ilgstošu prombūtni saistībā ar bērna kopšanas atvaļinājumu, tiesu darbinieku periodiskām vakancēm  saistībā ar darbinieku mainību, kā arī tiesnešu un tiesu darbinieku darba nespējas gadījumiem (A un B darba nespējas lapas) un palielināti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precēm un pakalpojumiem 247 960 </w:t>
            </w:r>
            <w:r w:rsidR="00000000" w:rsidRPr="00000000" w:rsidDel="00000000">
              <w:rPr>
                <w:sz w:val="24"/>
                <w:i w:val="1"/>
                <w:rtl w:val="0"/>
              </w:rPr>
              <w:t xml:space="preserve">euro </w:t>
            </w:r>
            <w:r w:rsidR="00000000" w:rsidRPr="00000000" w:rsidDel="00000000">
              <w:rPr>
                <w:sz w:val="24"/>
                <w:rtl w:val="0"/>
              </w:rPr>
              <w:t xml:space="preserve">apmērā (5 </w:t>
            </w:r>
            <w:r w:rsidR="00000000" w:rsidRPr="00000000" w:rsidDel="00000000">
              <w:rPr>
                <w:sz w:val="24"/>
                <w:i w:val="1"/>
                <w:rtl w:val="0"/>
              </w:rPr>
              <w:t xml:space="preserve">euro </w:t>
            </w:r>
            <w:r w:rsidR="00000000" w:rsidRPr="00000000" w:rsidDel="00000000">
              <w:rPr>
                <w:sz w:val="24"/>
                <w:rtl w:val="0"/>
              </w:rPr>
              <w:t xml:space="preserve">viena lietas sējuma (līdz 250 lapas) kopēšana, skenēšana, izdruka x 14 382 pakalpojumi = 71 910 </w:t>
            </w:r>
            <w:r w:rsidR="00000000" w:rsidRPr="00000000" w:rsidDel="00000000">
              <w:rPr>
                <w:sz w:val="24"/>
                <w:i w:val="1"/>
                <w:rtl w:val="0"/>
              </w:rPr>
              <w:t xml:space="preserve">euro </w:t>
            </w:r>
            <w:r w:rsidR="00000000" w:rsidRPr="00000000" w:rsidDel="00000000">
              <w:rPr>
                <w:sz w:val="24"/>
                <w:rtl w:val="0"/>
              </w:rPr>
              <w:t xml:space="preserve">un vidēji 2 euro vienam pasta sūtījumam x 88 025 pasta sūtījumi = 176 050 </w:t>
            </w:r>
            <w:r w:rsidR="00000000" w:rsidRPr="00000000" w:rsidDel="00000000">
              <w:rPr>
                <w:sz w:val="24"/>
                <w:i w:val="1"/>
                <w:rtl w:val="0"/>
              </w:rPr>
              <w:t xml:space="preserve">euro</w:t>
            </w:r>
            <w:r w:rsidR="00000000" w:rsidRPr="00000000" w:rsidDel="00000000">
              <w:rPr>
                <w:sz w:val="24"/>
                <w:rtl w:val="0"/>
              </w:rPr>
              <w:t xml:space="preserve">, kopā 247 960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kapitālajiem izdevumiem datortehnikas iegādei 63 139 </w:t>
            </w:r>
            <w:r w:rsidR="00000000" w:rsidRPr="00000000" w:rsidDel="00000000">
              <w:rPr>
                <w:sz w:val="24"/>
                <w:i w:val="1"/>
                <w:rtl w:val="0"/>
              </w:rPr>
              <w:t xml:space="preserve">euro </w:t>
            </w:r>
            <w:r w:rsidR="00000000" w:rsidRPr="00000000" w:rsidDel="00000000">
              <w:rPr>
                <w:sz w:val="24"/>
                <w:rtl w:val="0"/>
              </w:rPr>
              <w:t xml:space="preserve">apmērā (  plānotie izdevumi 479 356 </w:t>
            </w:r>
            <w:r w:rsidR="00000000" w:rsidRPr="00000000" w:rsidDel="00000000">
              <w:rPr>
                <w:sz w:val="24"/>
                <w:i w:val="1"/>
                <w:rtl w:val="0"/>
              </w:rPr>
              <w:t xml:space="preserve">euro </w:t>
            </w:r>
            <w:r w:rsidR="00000000" w:rsidRPr="00000000" w:rsidDel="00000000">
              <w:rPr>
                <w:sz w:val="24"/>
                <w:rtl w:val="0"/>
              </w:rPr>
              <w:t xml:space="preserve">- faktiskie izdevumi 542 495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budžeta apakšprogrammas 03.02.00  “Apgabaltiesas un rajonu (pilsētu) tiesas” ietvaros ir nodrošināts finansējums 845 868 </w:t>
      </w:r>
      <w:r w:rsidR="00000000" w:rsidRPr="00000000" w:rsidDel="00000000">
        <w:rPr>
          <w:i w:val="1"/>
          <w:rtl w:val="0"/>
        </w:rPr>
        <w:t xml:space="preserve">euro </w:t>
      </w:r>
      <w:r w:rsidR="00000000" w:rsidRPr="00000000" w:rsidDel="00000000">
        <w:rPr>
          <w:rtl w:val="0"/>
        </w:rPr>
        <w:t xml:space="preserve">apmērā, lai segtu pieaugušos energoresursu izdevumus un atbilstoši šī brīža aprēķiniem papildus finansējums no valsts budžeta 2022.gadam energoresursu izdevumu segšanai nebūs nepieciešams. Kā arī iesniegta Finanšu ministrijai pārdale no budžeta apakšprogrammas 03.02.00  “Apgabaltiesas un rajonu (pilsētu) tiesas” uz budžeta apakšprogrammu 04.01.00 “Ieslodzījuma vietas” 174 822 </w:t>
      </w:r>
      <w:r w:rsidR="00000000" w:rsidRPr="00000000" w:rsidDel="00000000">
        <w:rPr>
          <w:i w:val="1"/>
          <w:rtl w:val="0"/>
        </w:rPr>
        <w:t xml:space="preserve">euro </w:t>
      </w:r>
      <w:r w:rsidR="00000000" w:rsidRPr="00000000" w:rsidDel="00000000">
        <w:rPr>
          <w:rtl w:val="0"/>
        </w:rPr>
        <w:t xml:space="preserve">apmērā, lai nodrošinātu energoresursu izdevumu segšanu.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22-TA-3090</w:t>
    </w:r>
    <w:r>
      <w:br/>
    </w:r>
    <w:r w:rsidR="00000000" w:rsidRPr="00000000" w:rsidDel="00000000">
      <w:rPr>
        <w:rtl w:val="0"/>
      </w:rPr>
      <w:t xml:space="preserve">Izdrukāts 30.07.2026. 00.06 - 1.0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22-TA-3090</w:t>
    </w:r>
    <w:r>
      <w:br/>
    </w:r>
    <w:r w:rsidR="00000000" w:rsidRPr="00000000" w:rsidDel="00000000">
      <w:rPr>
        <w:rtl w:val="0"/>
      </w:rPr>
      <w:t xml:space="preserve">Izdrukāts 30.07.2026. 00.06 - 1.0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anotācija_(ex_ante)_22-TA-3090.docx</dc:title>
</cp:coreProperties>
</file>

<file path=docProps/custom.xml><?xml version="1.0" encoding="utf-8"?>
<Properties xmlns="http://schemas.openxmlformats.org/officeDocument/2006/custom-properties" xmlns:vt="http://schemas.openxmlformats.org/officeDocument/2006/docPropsVTypes"/>
</file>