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17.00.00 "Finansējums Ukrainas civiliedzīvotāju atbalsta likumā noteikto pasākumu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Ukrainas civiliedzīvotāju aktuālo izglītojamo skaitu 2026.gada 1.septembrī un uz šādiem normatīvajiem regulējumiem: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valsts budžetu 2026. gadam un budžeta ietvaru 2026., 2027. un 2028. gadam" 68.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Ukrainas civiliedzīvotāju atbalsta likuma 13.</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2016.gada 5.jūlija noteikumiem Nr.445 "Pedagogu darba samaksas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2020. gada 25. augusta noteikumiem Nr. 538 "Kārtība, kādā valsts finansē darba samaksu pedagogiem privātajās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2011.gada 5.jūlija noteikumiem Nr.523 "Kārtība, kādā aprēķina un sadala valsts budžeta mērķdotāciju pedagogu darba samaksai pašvaldību izglītības iestādēs, kurās īsteno profesionālās pamatizglītības, arodizglītības un profesionālās vidējās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2001.gada 28.augusta noteikumiem Nr.382 "Interešu izglītības programmu un valsts nozīmes interešu izglītības iestāžu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2016. gada 15. jūlija noteikumi Nr.477 "Speciālās izglītības iestāžu un vispārējās izglītības iestāžu speciālās izglītības klašu (grupu) finansēšanas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finansējumu pedagogu darba samaksai par Ukrainas civiliedzīvotājiem, kuri uz 2026. gada 1. septembri ir reģistrēti Valsts izglītības informācijas sistēmā ar apakšstatusu "Ukrainas civiliedzīvotājs" un turpina izglītības ieguvi pēc 2026. gada 1. septembra, paredzot pirmsskolas, pamata un vispārējās vidējās, speciālās, profesionālās un interešu izglītības pedagogiem zemāko vienas stundas likmi 9,79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apmērs pedagogu darba samaksai par Ukrainas civiliedzīvotājiem, kuri uz 2025. gada 1. septembri bija reģistrēti Valsts izglītības informācijas sistēmā ar apakšstatusu "Ukrainas civiliedzīvotājs", laikposmam no 2026. gada 1. janvāra līdz 31. augustam, piešķirts ar Ministru kabineta 2026. gada 14. janvāra rīkojumu Nr. 15 "Par apropriācijas pārdali no budžeta resora "74. Gadskārtējā valsts budžeta izpildes procesā pārdalāmais finansējums" programmas 17.00.00 "Finansējums Ukrainas civiliedzīvotāju atbalsta likumā noteikto pasākumu īstenošanai"" (25-TA-2990).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Laikposmam no 2026. gada 1. septembra līdz 31. decembrim finansējums par Ukrainas civiliedzīvotājiem, kuri uz 2026. gada 1. septembri ir reģistrēti Valsts izglītības informācijas sistēmā ar apakšstatusu "Ukrainas civiliedzīvotājs" ir ieplānots budžeta resora "74. Gadskārtējā valsts budžeta izpildes procesā pārdalāmais finansējums" programmā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 septembrī mācības pašvaldību un privātajās izglītības iestādēs uzsāka 3 185 Ukrainas civiliedzīvotāji, no tiem 2 599 pamata un vispārējās vidējās izglītības iestādēs (finansējums tiek nodrošināts finansēšanas modeļa "Programma skolā" ietvaros) un 586 izglītojamie pārējās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decembra rīkojuma Nr. 896 "Par Pasākumu plānu atbalsta sniegšanai Ukrainas civiliedzīvotājiem Latvijas Republikā 2026. gadam" pasākumu plāna 6. pasākums "6. Izglītība" paredz atbalsta sniegšanu nepilngadīgo Ukrainas civiliedzīvotāju (kā arī pilngadīgo Ukrainas civiliedzīvotāju, kuri iepriekš uzsākuši vispārējās izglītības ieguvi) pirmsskolas izglītības (6.1. apakšpunkts), vispārējās izglītības (6.2. apakšpunkts) un profesionālās vidējās izglītības (6.3. apakšpunkts) ieguves nodrošināšanu pašvaldības vai privātajās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2026. gadam un budžeta ietvaru 2026., 2027. un 2028. gadam" laikposmam no 2026. gada 1. septembra līdz 2026. gada 31. decembrim finansējums 2 599 Ukrainas civiliedzīvotājiem, kuri izglītību iegūst pamata un vispārējās vidējās izglītības iestādēs, ir paredzēts finansēšanas modeļa "Programma skolā" ietvaros. Savukārt, finansējums 586 Ukrainas civiliedzīvotājiem, kuri mācības uzsākuši 2026. gada 1. septembrī pārējās izglītības iestādēs, budžeta resoros "62. Mērķdotācijas pašvaldībām" un "15. Izglītības un zinātnes ministrija" nav paredzēts.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pedagogu darba samaksu atbilstoši aktuālajam Ukrainas civiliedzīvotāju izglītojamo skaitam, kuri uz 2026. gada 1. septembri ir reģistrēti Valsts izglītības informācijas sistēmā ar apakšstatusu "Ukrainas civiliedzīvotājs" un turpina izglītības ieguvi pēc 2026. gada 1. septembra, pamatojoties uz normatīvajiem aktiem par pedagogu darba samaksu un kārtību, kādā aprēķina finansējuma apmēru pašvaldību un privātajām izglītības iestādēm pedagogu darba samaksai un valsts sociālās apdrošināšanas obligātajām iemaksām, 586 Ukrainas civiliedzīvotāju izglītības nodrošināšanai laikposmam no 2026. gada 1. septembra līdz 2026. gada 31. decembrim, nepieciešams finansējums 748 315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budžeta resora "15. Izglītības un zinātnes ministrija" apakšprogrammā 01.05.00 "Dotācija privātajām mācību iestādēm" ir pieejams neizmantots finansējums 5 360 </w:t>
      </w:r>
      <w:r w:rsidR="00000000" w:rsidRPr="00000000" w:rsidDel="00000000">
        <w:rPr>
          <w:i w:val="1"/>
          <w:rtl w:val="0"/>
        </w:rPr>
        <w:t xml:space="preserve">euro</w:t>
      </w:r>
      <w:r w:rsidR="00000000" w:rsidRPr="00000000" w:rsidDel="00000000">
        <w:rPr>
          <w:rtl w:val="0"/>
        </w:rPr>
        <w:t xml:space="preserve">, kas tika piešķirts laikposmam no 2026. gada 1. janvāra līdz 31. augustam, papildu nepieciešamais finansējums minētā mērķa īstenošanai ir 742 955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nodrošināms, veicot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26-TA-2383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26-TA-2175 "Par mērķdotāciju sadalījumu pašvaldībām – pašvaldību izglītības iestādēm 2026.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742 955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742 955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-742 955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-742 955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742 955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aprēķini par laikposmam no 2026. gada 1. septembra līdz 31. decembrim nepieciešamo finansējumu nosūtīti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2026. gada 1. septembra līdz 2026. gada 31. decembrim (2026. gada 4 mēnešiem) nodrošinātu pedagogu darba samaksu, atbilstoši Ministru kabineta 2016. gada 5. jūlija noteikumiem Nr. 445 "Pedagogu darba samaksas noteikumi", Ministru kabineta 2016. gada 5. jūlija noteikumiem Nr. 477 "Speciālās izglītības iestāžu un vispārējās izglītības iestāžu speciālās izglītības klašu (grupu) finansēšanas kārtība", Ministru kabineta 2011. gada 5. jūlija noteikumiem Nr. 523 "Kārtība, kādā aprēķina un sadala valsts budžeta mērķdotāciju pedagogu darba samaksai pašvaldību izglītības iestādēs, kurās īsteno profesionālās pamatizglītības, arodizglītības un profesionālās vidējās izglītības programmas" un Ministru kabineta 2020. gada 25. augusta noteikumiem Nr. 538 "Kārtība, kādā valsts finansē darba samaksu pedagogiem privātajās izglītības iestādēs" par Ukrainas civiliedzīvotājiem, kuri uz 2026. gada 1. septembri ir reģistrēti Valsts izglītības informācijas sistēmā ar apakšstatusu "Ukrainas civiliedzīvotājs" un turpina izglītības ieguvi arī pēc 2026. gada 1. septembra, atbalstīt apropriācijas pārdali 742 955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62.resora "Mērķdotācijas pašvaldībām" budžeta programmu 01.00.00 "Mērķdotācijas izglītības pasākumiem" 244 335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62.resora "Mērķdotācijas pašvaldībām" budžeta programmu 05.00.00 "Mērķdotācijas pašvaldībām – pašvaldību izglītības iestāžu pedagogu darba samaksai un valsts sociālās apdrošināšanas obligātajām iemaksām" 177 065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62.resora "Mērķdotācijas pašvaldībām" budžeta programmu 10.00.00 "Mērķdotācijas pašvaldībām – pašvaldību izglītības iestādēs bērnu no piecu gadu vecuma izglītošanā nodarbināto pedagogu darba samaksai un valsts sociālās apdrošināšanas obligātajām iemaksām" 229 347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15. resora "Izglītības un zinātnes ministrija" budžeta apakšprogrammu 01.05.00 "Dotācija privātajām mācību iestādēm" 92 208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Finansējums UA civiliedzīvotāju* izglītošanai</w:t>
      </w:r>
    </w:p>
    <w:tbl>
      <w:tblPr>
        <w:tblStyle w:val="DefaultTable"/>
        <w:bidiVisual w:val="0"/>
        <w:tblW w:w="1269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73"/>
        <w:gridCol w:w="1761"/>
        <w:gridCol w:w="3022"/>
        <w:gridCol w:w="3061"/>
        <w:gridCol w:w="3121"/>
        <w:tblGridChange w:id="0">
          <w:tblGrid>
            <w:gridCol w:w="973"/>
            <w:gridCol w:w="1761"/>
            <w:gridCol w:w="3022"/>
            <w:gridCol w:w="3061"/>
            <w:gridCol w:w="3121"/>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Budžeta resora Nr.</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Progr., apakšprogr.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Nepieciešams no 2026. gada 1. septembra – 31. decembrim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mēneši)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Finansējuma,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 tika piešķirts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UA civiliedzīvotāju izglītošanai no 2026. gada 1. janvāra – 31. augustam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mēnešiem)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atlikums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 budžeta resora Nr. 74 programmas 17.00.00 pārdalāmais finansējums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Laikposmam no 2026. gada 1. septembra – 31. decembrim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mēneši)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244 335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244 335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177 065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177 065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229 347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229 347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01.05.00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97 568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92 208</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748 315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742 955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586 Ukrainas civiliedzīvotāji, kuri mācības uzsāka 2026.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projektu skatīt kopā ar rīkojumu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26-TA-2383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26-TA-2175 "Par mērķdotāciju sadalījumu pašvaldībām – pašvaldību izglītības iestādēm 2026.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 uz 2026. gada 1. septembri ir reģistrēti Valsts izglītības informācijas sistēmā ar apakšstatusu "Ukrainas civiliedzīvotājs" turpinās izglītību attiecīgajās/izvēlētajās izglītības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26-TA-2381</w:t>
    </w:r>
    <w:r>
      <w:br/>
    </w:r>
    <w:r w:rsidR="00000000" w:rsidRPr="00000000" w:rsidDel="00000000">
      <w:rPr>
        <w:rtl w:val="0"/>
      </w:rPr>
      <w:t xml:space="preserve">Izdrukāts 24.09.2026. 17.01 - 3.0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26-TA-2381</w:t>
    </w:r>
    <w:r>
      <w:br/>
    </w:r>
    <w:r w:rsidR="00000000" w:rsidRPr="00000000" w:rsidDel="00000000">
      <w:rPr>
        <w:rtl w:val="0"/>
      </w:rPr>
      <w:t xml:space="preserve">Izdrukāts 24.09.2026. 17.01 - 3.0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anotācija_(ex_ante)_26-TA-2381.docx</dc:title>
</cp:coreProperties>
</file>

<file path=docProps/custom.xml><?xml version="1.0" encoding="utf-8"?>
<Properties xmlns="http://schemas.openxmlformats.org/officeDocument/2006/custom-properties" xmlns:vt="http://schemas.openxmlformats.org/officeDocument/2006/docPropsVTypes"/>
</file>