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 Ieguldījumu brokeru sabiedrību likumā"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“Grozījumi Ieguldījumu brokeru sabiedrību likumā” (turpmāk - Likumprojekts) izstrādāts, lai pārņemtu Eiropas Parlamenta un Padomes 2022. gada 14. decembra direktīvas (ES) 2022/2556 ar ko groza Direktīvas 2009/65/EK, 2009/138/EK, 2011/61/ES, 2013/36/ES, 2014/59/ES, 2014/65/ES, (ES) 2015/2366 un (ES) 2016/2341 attiecībā uz finanšu nozares digitālās darbības noturību (turpmāk – Direktīva Nr. 2022/2556).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mērķis ir pārņemt Direktīvas Nr. 2022/2556 6. pantu.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Nr. 2022/2556 6. panta pārņemšana ir sistēmiski saistīta ar Eiropas Parlamenta un Padomes 2022. gada 14. decembra Regulas (ES) 2022/2554 par finanšu nozares digitālās darbības noturību un ar ko groza Regulas (EK) Nr. 1060/2009, (ES) Nr. 648/2012, (ES) Nr. 600/2014, (ES) Nr. 909/2014 un (ES) 2016/1011 (turpmāk – Regula Nr. 2022/2554) tiešas piemērošanas nodrošināšanu.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Regula Nr. 2022/2554 paredz digitālās darbības noturības prasību piemērošanu finanšu tirgus dalībniekiem un Direktīva Nr. 2022/2556 ir minētās regulas pakārtotais normatīvais akts. Regulas Nr. 2022/2554 prasību ieviešanu nodrošina likumprojekts “Finanšu tirgus digitālās darbības noturības likums”, savukārt, lai pārņemtu Direktīvas Nr. 2022/2556 6. pantu, ir jāveic precizējumi Ieguldījumu brokeru sabiedrību likumā.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1. pants paredz tehnisku precizējumu, jo jaunais digitālās darbības noturības regulējums neparedz tādus terminus kā "informācijas sistēmas", "informācijas tehnoloģijas" utml.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2. pants precizē Ieguldījumu brokeru sabiedrību likuma 31. panta pirmās daļas 9. punktu, proti, tiek paredzēta atsauce uz Regulu Nr. 2022/2554, nosakot, ka ieguldījumu brokeru sabiedrībām ir jāievēro digitālās darbības noturības prasības. Ar minēto grozījumu tiek pārņemts Direktīvas Nr. 2022/2556 6. panta 1. punkta "b" apakšpunkts. Tāpat ar precizējumu 31. panta pirmās daļas 15. punktā tiek pārņemts Direktīvas Nr. 2002/2556 6. panta 1. punkta "a" apakšpunkts, nosakot to, ka sniedzot ieguldījumu pakalpojumus un ieguldījumu blakuspakalpojumus, ir jāievēro digitālās darbības noturības prasības.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3. pants tehniski precizē terminoloģiju un precizē atsauci uz Regulu Nr. 2022/2554 arī attiecībā uz ārpakalpojumiem.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papildina arī informatīvo atsauci uz Eiropas Savienības direktīvām ar atsauci uz Direktīvu Nr. 2022/2556.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32022L2556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nodrošina Direktīvas Nr. 2022/2556 pārņemšanu.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6. panta 1. punkta "a" apakšpunkts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31. panta pirmās daļas 15.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6. panta 1. punkta "b" apakšpunkts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31. panta pirmās daļas 9. punkts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24-TA-2441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24-TA-2441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