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"Aleksandri" Raņķu pagastā, Kuldīgas novadā un "Ābeles" Rudbāržu pagastā, Kuldīgas novadā pirkšanu Nacionālo bruņoto spēku poligona "Mežaine" paplašināšanai"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 aprīļa sēdes protokollēmums, Aizsardzības ministrijas informatīvais ziņojums “Par nekustamo īpašumu atsavināšanu Skrundas novada Raņķu un Rudbāržu pagastā un Kuldīgas novada Laidu pagastā Nacionālo bruņoto spēku poligona “Mežaine” paplašināšanai” (prot. Nr. 17, 42. §, TA-311-IP).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atļautu Aizsardzības ministrijai atsavināt sabiedrības vajadzībām – Nacionālo bruņoto spēku poligona “Mežaine” paplašināšanai – fiziskai personai un juridiskai personai piederošus nekustamos īpašumus Kuldīgas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2019. gada 2. aprīļa sēdē (prot. Nr. 17, 42. §, TA-311-IP) ir pieņēmis konceptuālu lēmumu atbalstīt poligona “Mežaine” paplašināšanu un atļaut nekustamo īpašumu Rudbāržu pagastā, Kuldīgas novadā (līdz 01.07.2021. Skrundas novads) atsavināšanu valsts aizsardzības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attīstības plānu 2020.–2032. gadam (apstiprināts ar 2020. gada 14. decembra Ministru kabineta rīkojumu Nr. 773 “Par Nacionālo bruņoto spēku attīstības plānu 2020.–2032. gadam”) ir nepieciešams paplašināt un attīstīt Kurzemes reģionā militāro poligonu, lai stiprinātu Zemessardzes kaujas spējas, pilnveidotu apmācību procesu, nodrošinātu uzņemošās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Poligona “Mežaine” teritorijas paplašināšana ir nepieciešama zemessargu un profesionālā dienesta karavīru nacionālā līmeņa mācībām, gan arī starptautiskām militārām mācībām, kurās piedalās arī NATO sabiedrotie un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2.pantu valsts aizsardzības vajadzībām - poligona "Mežaine" paplašināšanai - ir nepieciešams atsavināt nekustamos īpašumus "Aleksandri" Raņķu pagastā, Kuldīgas novadā (kadastra Nr.6278 003 0004) un "Ābeles" Rudbāržu pagastā, Kuldīgas novadā (kadastra Nr.6282 003 0070). Atsavināšana ir vienīgais veids, lai sasniegtu šo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un apdzīvoto vietu likumu, sākot ar 2021.gada 1.jūliju, atsavināmo nekustamo īpašumu novada iedalījums ir mainījies no Skrundas novada uz Kuldīgas novadu, tādējādi atsevišķos informatīvajos materiālos vēl ir saglabājies šo nekustamo īpašumu adresēs Skrundas novads.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"Aleksandri" Raņķu pagastā, Kuldīgas novadā (kadastra Nr.6278 003 0004) ir ierakstīts zemesgrāmatā un īpašuma tiesības nostiprinātas uz juridiskas personas vārda Kurzemes rajona tiesas Raņķu pagasta zemesgrāmatas nodalījumā Nr.100000482210 un tas sastāv no 1 zemes vienības (zemes vienības kadastra apzīmējums 6278 003 0091). Zemes vienības (kadastra apzīmējums 6278 003 0091) platība ir 23,14 ha, tai Nekustamā īpašuma valsts kadastra informācijas sistēmā (turpmāk - NĪVKIS) ir reģistrēti šādi apgrūtinājumi: ceļa servitūta teritorija (tips 7315030100) 0,37 ha platībā un aizsargjoslas teritorija gar autoceļu (tips 120303) 0,77 ha platībā. Zemesgrāmatā III daļas  1.iedaļā Lietu tiesības, kas apgrūtina nekustamo īpašumu, ir norādītas šādas atzīmes: ceļa servitūts - tiesība uz braucamo ceļu par labu nekustamajam īpašumam ar kadastra Nr.6282 003 0104  un aizsargjoslas teritorija gar autoceļu Līdumnieki - Rudbāržu robeža. Saskaņā ar NĪVKIS teksta datiem zemes vienības (kadastra apzīmējums 6278 003 0091) lietošanas mērķis ir "Zeme, uz kuras galvenā saimnieciskā darbība ir lauksaimniecība", kods 0101. Zemes vienības (kadastra apzīmējums 6278 003 0091) sadalījums pa lietošanas veidiem ir šāds: mežu platība 10,5 ha, t.sk. jaunaudze 1,48 ha, krūmāju platība 2,34 ha, ūdens objektu zeme 0,83 ha, t.sk. zeme zem ūdeņiem 0,83 ha, zemes zem ceļiem platība 0,58 ha un pārējās zemes platība 8,89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"Ābeles" Rudbāržu pagastā, Kuldīgas novadā (kadastra Nr.6282 003 0070) ir ierakstīts zemesgrāmatā un īpašuma tiesības nostiprinātas uz fiziskas personas vārda Kurzemes rajona tiesas Rudbāržu pagasta zemesgrāmatas nodalījumā Nr.100000145265 un tas sastāv no 1 zemes vienības (zemes vienības kadastra apzīmējums 6282 003 0070). Zemes vienības (kadastra apzīmējums 6282 003 0070) platība ir 30,44 ha, tai NĪVKIS ir reģistrēts apgrūtinājums ceļa servitūta teritorija (tips 7315030100) 0,54 ha platībā. Zemesgrāmatā III daļas  1.iedaļā Lietu tiesības, kas apgrūtina nekustamo īpašumu, ir norādīta šāda atzīme: - ceļa servitūta tiesības 6m par labu nekustamajam īpašumam ar kadastra Nr.6282 003 0099, platība 0,54 ha. Pamats: 2004. gada 28. aprīļa Valsts zemes dienesta Dienvidkurzemes reģionālās nodaļas lēmums Nr.8-2.1.2/154. Saskaņā ar NĪVKIS teksta datiem zemes vienības (kadastra apzīmējums 6282 003 0070) lietošanas mērķis ir "Zeme, uz kuras galvenā saimnieciskā darbība ir mežsaimniecība", kods 0201. Zemes vienības (kadastra apzīmējums 6282 003 0070) sadalījums pa lietošanas veidiem ir šāds: mežu platība 26,96 ha, t.sk. jaunaudze 17,98,48 ha, zemes zem ceļiem platība 0,54 ha un pārējās zemes platība 2,94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18.pantu un Ministru kabineta 2011.gada 15.marta noteikumu Nr.204 "Kārtība, kādā nosaka taisnīgu atlīdzību par sabiedrības vajadzībām atsavināmo nekustamo īpašumu" (turpmāk - Noteikumi) 13.punktu 2019.gada 26.jūnijā abu nekustamo īpašumu īpašniekiem tika nosūtīti paziņojumi par nekustamā īpašuma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atlīdzības noteikšanas komisija (turpmāk - Komisija) 2022.gada 1.jūnija sēdē (protokols Nr.30) izvērtēja sertificēta nekustamā īpašuma vērtētāja SIA "Vestabalt" sagatavoto novērtējumu par nekustamā īpašuma "Aleksandri" Raņķu pagastā, Kuldīgas novadā (kadastra Nr.6278 003 0004) tirgus vērtību un iespējamiem īpašniekam kompensējamiem zaudējumiem un to apmēru un aprēķināja atlīdzību. Komisijas aprēķinātā atlīdzība par atsavināmo nekustamo īpašumu ir 59 777 </w:t>
      </w:r>
      <w:r w:rsidR="00000000" w:rsidRPr="00000000" w:rsidDel="00000000">
        <w:rPr>
          <w:i w:val="1"/>
          <w:rtl w:val="0"/>
        </w:rPr>
        <w:t xml:space="preserve">euro</w:t>
      </w:r>
      <w:r w:rsidR="00000000" w:rsidRPr="00000000" w:rsidDel="00000000">
        <w:rPr>
          <w:rtl w:val="0"/>
        </w:rPr>
        <w:t xml:space="preserve"> (piecdesmit deviņi tūkstoši septiņi simti septiņdesmit septiņi </w:t>
      </w:r>
      <w:r w:rsidR="00000000" w:rsidRPr="00000000" w:rsidDel="00000000">
        <w:rPr>
          <w:i w:val="1"/>
          <w:rtl w:val="0"/>
        </w:rPr>
        <w:t xml:space="preserve">euro</w:t>
      </w:r>
      <w:r w:rsidR="00000000" w:rsidRPr="00000000" w:rsidDel="00000000">
        <w:rPr>
          <w:rtl w:val="0"/>
        </w:rPr>
        <w:t xml:space="preserve">) apmērā, t.sk. tirgus vērtība 48 177 </w:t>
      </w:r>
      <w:r w:rsidR="00000000" w:rsidRPr="00000000" w:rsidDel="00000000">
        <w:rPr>
          <w:i w:val="1"/>
          <w:rtl w:val="0"/>
        </w:rPr>
        <w:t xml:space="preserve">euro</w:t>
      </w:r>
      <w:r w:rsidR="00000000" w:rsidRPr="00000000" w:rsidDel="00000000">
        <w:rPr>
          <w:rtl w:val="0"/>
        </w:rPr>
        <w:t xml:space="preserve"> (četrdesmit astoņi tūkstoši viens simts septiņdesmit septiņi </w:t>
      </w:r>
      <w:r w:rsidR="00000000" w:rsidRPr="00000000" w:rsidDel="00000000">
        <w:rPr>
          <w:i w:val="1"/>
          <w:rtl w:val="0"/>
        </w:rPr>
        <w:t xml:space="preserve">euro</w:t>
      </w:r>
      <w:r w:rsidR="00000000" w:rsidRPr="00000000" w:rsidDel="00000000">
        <w:rPr>
          <w:rtl w:val="0"/>
        </w:rPr>
        <w:t xml:space="preserve">) un kompensējamo zaudējumu apjoms (meža audzes izmantošanas iespēju zudums) 11 600 </w:t>
      </w:r>
      <w:r w:rsidR="00000000" w:rsidRPr="00000000" w:rsidDel="00000000">
        <w:rPr>
          <w:i w:val="1"/>
          <w:rtl w:val="0"/>
        </w:rPr>
        <w:t xml:space="preserve">euro</w:t>
      </w:r>
      <w:r w:rsidR="00000000" w:rsidRPr="00000000" w:rsidDel="00000000">
        <w:rPr>
          <w:rtl w:val="0"/>
        </w:rPr>
        <w:t xml:space="preserve"> (vienpadsmit tūkstoši seši simti </w:t>
      </w:r>
      <w:r w:rsidR="00000000" w:rsidRPr="00000000" w:rsidDel="00000000">
        <w:rPr>
          <w:i w:val="1"/>
          <w:rtl w:val="0"/>
        </w:rPr>
        <w:t xml:space="preserve">euro</w:t>
      </w:r>
      <w:r w:rsidR="00000000" w:rsidRPr="00000000" w:rsidDel="00000000">
        <w:rPr>
          <w:rtl w:val="0"/>
        </w:rPr>
        <w:t xml:space="preserve">). Komisija secināja, ka nekustamā īpašuma īpašnieks nav sniedzis informāciju par iespējamiem zaudējumiem saistībā ar nekustamā īpašuma atsavināšanu, un citus zaudējumus Komisija nekonstatēja. 2022.gada 1.jūnijā īpašnieks tika informēts par aprēķināto atlīdzību par nekustamā īpašuma "Aleksandri" Raņķu pagastā, Kuldīgas novadā (kadastra Nr.6278 003 0004) atsavināšanu un uzaicināts piedalīties Komisijas sēdē noteiktās atlīdzības izvērtēšanā, kā arī aicināts rakstiski sniegt viedokli par aprēķināto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2022.gada 3.jūnijā rakstiski informēja, ka aprēķinātajai atlīdzībai piekrīt. Komisija 2022.gada 4.jūlija sēdē (protokols Nr.31) apstiprināja aprēķināto atlīdzību par nekustamo īpašumu "Aleksandri" Raņķu pagastā, Kuldīgas novadā (kadastra Nr.6278 003 0004). Pamatojoties uz Likuma 9.pantu un Noteikumu 36.1.apakšpunktu, Aizsardzības ministrija ar </w:t>
      </w:r>
      <w:r w:rsidR="00000000" w:rsidRPr="00000000" w:rsidDel="00000000">
        <w:rPr>
          <w:u w:val="single"/>
          <w:rtl w:val="0"/>
        </w:rPr>
        <w:t xml:space="preserve">2022.gada 13.jūlija lēmumu Nr. 1/1-24.2/180</w:t>
      </w:r>
      <w:r w:rsidR="00000000" w:rsidRPr="00000000" w:rsidDel="00000000">
        <w:rPr>
          <w:rtl w:val="0"/>
        </w:rPr>
        <w:t xml:space="preserve"> "Par taisnīgas atlīdzības apmēra apstiprināšanu par sabiedrības vajadzībām nepieciešamo nekustamo īpašumu “Aleksandri”, Raņķu pagastā, Kuldīgas novadā (kadastra numurs 62780030004)"  ir apstiprinājusi Komisijas aprēķināto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2022.gada 1.jūnija sēdē (protokols Nr.30) izvērtēja sertificēta nekustamā īpašuma vērtētāja SIA "Vestabalt" sagatavoto novērtējumu par nekustamā īpašuma "Ābeles" Rudbāržu pagastā, Kuldīgas novadā (kadastra Nr.6282 003 0070) tirgus vērtību un iespējamiem īpašniekam kompensējamiem zaudējumiem un to apmēru un aprēķināja atlīdzību. Komisijas aprēķinātā atlīdzība par atsavināmo nekustamo īpašumu ir 128 218</w:t>
      </w:r>
      <w:r w:rsidR="00000000" w:rsidRPr="00000000" w:rsidDel="00000000">
        <w:rPr>
          <w:i w:val="1"/>
          <w:rtl w:val="0"/>
        </w:rPr>
        <w:t xml:space="preserve"> euro</w:t>
      </w:r>
      <w:r w:rsidR="00000000" w:rsidRPr="00000000" w:rsidDel="00000000">
        <w:rPr>
          <w:rtl w:val="0"/>
        </w:rPr>
        <w:t xml:space="preserve"> (viens simts divdesmit astoņi tūkstoši divi simti astoņpadsmit </w:t>
      </w:r>
      <w:r w:rsidR="00000000" w:rsidRPr="00000000" w:rsidDel="00000000">
        <w:rPr>
          <w:i w:val="1"/>
          <w:rtl w:val="0"/>
        </w:rPr>
        <w:t xml:space="preserve">euro</w:t>
      </w:r>
      <w:r w:rsidR="00000000" w:rsidRPr="00000000" w:rsidDel="00000000">
        <w:rPr>
          <w:rtl w:val="0"/>
        </w:rPr>
        <w:t xml:space="preserve">) apmērā, t.sk. tirgus vērtība 70 286 </w:t>
      </w:r>
      <w:r w:rsidR="00000000" w:rsidRPr="00000000" w:rsidDel="00000000">
        <w:rPr>
          <w:i w:val="1"/>
          <w:rtl w:val="0"/>
        </w:rPr>
        <w:t xml:space="preserve">euro</w:t>
      </w:r>
      <w:r w:rsidR="00000000" w:rsidRPr="00000000" w:rsidDel="00000000">
        <w:rPr>
          <w:rtl w:val="0"/>
        </w:rPr>
        <w:t xml:space="preserve"> (septiņdesmit tūkstoši divi simti astoņdesmit seši </w:t>
      </w:r>
      <w:r w:rsidR="00000000" w:rsidRPr="00000000" w:rsidDel="00000000">
        <w:rPr>
          <w:i w:val="1"/>
          <w:rtl w:val="0"/>
        </w:rPr>
        <w:t xml:space="preserve">euro</w:t>
      </w:r>
      <w:r w:rsidR="00000000" w:rsidRPr="00000000" w:rsidDel="00000000">
        <w:rPr>
          <w:rtl w:val="0"/>
        </w:rPr>
        <w:t xml:space="preserve">) un kompensējamo zaudējumu apjoms (meža audzes izmantošanas iespēju zudums) 57 932 </w:t>
      </w:r>
      <w:r w:rsidR="00000000" w:rsidRPr="00000000" w:rsidDel="00000000">
        <w:rPr>
          <w:i w:val="1"/>
          <w:rtl w:val="0"/>
        </w:rPr>
        <w:t xml:space="preserve">euro</w:t>
      </w:r>
      <w:r w:rsidR="00000000" w:rsidRPr="00000000" w:rsidDel="00000000">
        <w:rPr>
          <w:rtl w:val="0"/>
        </w:rPr>
        <w:t xml:space="preserve"> (piecdesmit septiņi tūkstoši deviņi simti trīsdesmit divi </w:t>
      </w:r>
      <w:r w:rsidR="00000000" w:rsidRPr="00000000" w:rsidDel="00000000">
        <w:rPr>
          <w:i w:val="1"/>
          <w:rtl w:val="0"/>
        </w:rPr>
        <w:t xml:space="preserve">euro</w:t>
      </w:r>
      <w:r w:rsidR="00000000" w:rsidRPr="00000000" w:rsidDel="00000000">
        <w:rPr>
          <w:rtl w:val="0"/>
        </w:rPr>
        <w:t xml:space="preserve">). Komisija secināja, ka nekustamā īpašuma īpašnieks nav sniedzis informāciju par iespējamiem zaudējumiem saistībā ar nekustamā īpašuma atsavināšanu, un citus zaudējumus Komisija nekonstatēja. 2022.gada 1.jūnijā īpašnieks tika informēts par aprēķināto atlīdzību par nekustamā īpašuma "Ābeles" Rudbāržu pagastā, Kuldīgas novadā (kadastra Nr.6282 003 0070) atsavināšanu un uzaicināts piedalīties Komisijas sēdē noteiktās atlīdzības izvērtēšanā, kā arī aicināts rakstiski sniegt viedokli par aprēķināto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2022.gada 13.jūnijā rakstiski informēja, ka aprēķinātajai atlīdzībai piekrīt. Komisija 2022.gada 4.jūlija sēdē (protokols Nr.31) apstiprināja aprēķināto atlīdzību par nekustamo īpašumu "Ābeles" Rudbāržu pagastā, Kuldīgas novadā (kadastra Nr.6282 003 0070). Pamatojoties uz Likuma 9.pantu un Noteikumu 36.1.apakšpunktu, Aizsardzības ministrija ar </w:t>
      </w:r>
      <w:r w:rsidR="00000000" w:rsidRPr="00000000" w:rsidDel="00000000">
        <w:rPr>
          <w:u w:val="single"/>
          <w:rtl w:val="0"/>
        </w:rPr>
        <w:t xml:space="preserve">2022.gada 13.jūlija lēmumu Nr. 1/1-24.2/179</w:t>
      </w:r>
      <w:r w:rsidR="00000000" w:rsidRPr="00000000" w:rsidDel="00000000">
        <w:rPr>
          <w:rtl w:val="0"/>
        </w:rPr>
        <w:t xml:space="preserve"> "Par taisnīgas atlīdzības apmēra apstiprināšanu par sabiedrības vajadzībām nepieciešamo nekustamo īpašumu “Ābeles”, Rudbāržu pagastā, Kuldīgas novadā (kadastra numurs 62820030070)"  ir apstiprinājusi Komisijas aprēķināto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2.punktam ar nekustamā īpašuma atsavināšanu bijušajam īpašniekam nodarītie kompensējamie zaudējumi (notariālie izdevumi, valsts nodevas, kancelejas nodevas, citi izdevumi), kas var rasties pēc nekustamā īpašuma atsavināšanas, tiks kompensēti to faktiskajā apmērā, pamatojoties uz atsavinātā nekustamā īpašuma bijušā īpašnieka iesniegumu, kuram pievienoti dokumenti, kas apliecina zaudējumu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Likuma 27.panta pirmajā un otrajā daļā noteikto ir tiesības apstrīdēt tiesā Aizsardzības ministrijas noteikto atlīdzības apmēru. Ja netiks noslēgts pirkuma līgums par atsavināmā nekustamā īpašuma labprātīgu atsavināšanu, saskaņā ar Likuma 13.pantu tiks sagatavots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īpašuma tiesības uz atsavināmajiem nekustamajiem īpašumiem normatīvajos aktos noteiktajā kārtībā nostiprinās zemesgrāmatā uz valsts vārda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Aizsardzības ministrija ir izstrādājusi Ministru kabineta rīkojuma projektu "Par nekustamo īpašumu  "Aleksandri" Raņķu pagastā, Kuldīgas novadā un "Ābeles" Rudbāržu pagastā, Kuldīgas novadā pirkšanu Nacionālo bruņoto spēku poligona "Mežaine" paplašināšanai".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izvēlēti atbilstoši Nacionālo bruņoto spēku likuma 4. pantā noteiktajai kārtībai un 6., 6.1 , pantā noteikto uzdevumu un uzdevumu īstenošanas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atsavināts valsts aizsardzības vajadzībām – poligona “Mežaine” paplašināšanai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procesā ir izmantoti dokumenti, kas satur fiziskas personas datus. Datu apstrāde ir nepieciešama, lai izpildītu uzdevumu, ko Aizsardzības ministrija veic sabiedrības interesēs, lai nodrošinātu Ministru kabineta rīkojuma projekta par nekustamā īpašuma atsavināšanu valsts aizsardzības uzdevumu īstenošanai pilnvērtīgu sagatavošanu, izvērtētu nekustamā īpašuma daļas atsavināšanas tiesisko pamatu, tā atbilstību normatīvajiem aktiem un dokumentiem, tādējādi nodrošinot, ka tiek aizsargātas visu nekustamā īpašuma daļas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datus saturošie dokumenti paredzēti šauram subjektu lokam – noteiktajiem saskaņošanas dalībniekiem, kas veic rīkojuma projekta un anotācijas pilnvērtīgu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 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privātpersonu, kura zaudē īpašuma tiesības uz atsavināmo nekustamo īpašumu pret taisnīgu atlīdzību.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 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juridisku personu, kura zaudē īpašuma tiesības uz atsavināmo nekustamo īpašumu pret taisnīgu atlīdzību.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(nekustamo īpašumu atsavināšana sabiedrības vajadzībām, īpašuma tiesību nostiprināšana zemesgrāmatā uz valsts vārda Aizsardzības ministrijas personā) no Aizsardzības ministrijai piešķirtajiem valsts budžeta līdzekļiem budžeta programmā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22-TA-2203</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22-TA-2203</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anotācija_(ex_ante)_22-TA-2203.docx</dc:title>
</cp:coreProperties>
</file>

<file path=docProps/custom.xml><?xml version="1.0" encoding="utf-8"?>
<Properties xmlns="http://schemas.openxmlformats.org/officeDocument/2006/custom-properties" xmlns:vt="http://schemas.openxmlformats.org/officeDocument/2006/docPropsVTypes"/>
</file>