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17.00.00 "Finansējums Ukrainas civiliedzīvotāju atbalsta likumā noteikto pasākumu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pamatojoties uz Ukrainas civiliedzīvotāju aktuālo izglītojamo skaitu 2023.gada 1.septembrī un uz šādiem normatīvajiem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valsts budžetu 2024. gadam un budžeta ietvaru 2024., 2025. un 2026. gadam" 69.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civiliedzīvotāju atbalsta likuma 13</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 gada 18. aprīļa rīkojumu Nr. 226 “Par pedagogu zemākās darba samaksas likmes pieauguma grafiku laikposmam no 2023. gada 1. septembra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2023.gada 3.oktobra sēdes prot. Nr. 48 22. § 4. un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2016.gada 5.jūlija noteikumiem Nr.445 "Pedagogu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2022. gada 21. jūnija noteikumiem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2020. gada 25. augusta noteikumiem Nr. 538 "Kārtība, kādā valsts finansē darba samaksu pedagogiem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2016. gada 15. jūlija noteikumiem Nr. 477 "Speciālās izglītības iestāžu un vispārējās izglītības iestāžu speciālās izglītības klašu (grupu) finansēšanas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2011. gada 5. jūlija noteikumiem Nr. 523 „Kārtība, kādā aprēķina un sadala valsts budžeta mērķdotāciju pedagogu darba samaksai pašvaldību izglītības iestādēs, kurās īsteno profesionālās pamatizglītības, arodizglītības un 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2001.gada 28.augusta noteikumiem Nr.382 "Interešu izglītības programmu finansēšanas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 laikposmam no 2024. gada 1. janvāra līdz 31. augustam par Ukrainas civiliedzīvotājiem, kuri uz 2023. gada 1. septembri ir reģistrēti Valsts izglītības informācijas sistēmā ar apakšstatusu "Ukrainas civiliedzīvotājs" un turpina izglītības ieguvi arī pēc 2023. gada 1. septembra.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likumā "Par valsts budžetu 2024. gadam un budžeta ietvaru 2024., 2025. un 2026. gadam" 62. resora programmās 01.00.00. "Mērķdotācijas izglītības pasākumiem", 05.00.00 "Mērķdotācijas pašvaldībām – pašvaldību izglītības iestāžu pedagogu darba samaksai un valsts sociālās apdrošināšanas obligātajām iemaksām", 10.00.00 "Mērķdotācijas pašvaldībām – pašvaldību izglītības iestādēs bērnu no piecu gadu vecuma izglītošanā nodarbināto pedagogu darba samaksai un valsts sociālās apdrošināšanas obligātajām iemaksām" un Izglītības uz zinātnes ministrijas apakšprogrammā 01.05.00 “Dotācija privātajām mācību iestādēm” apstiprināts bez finansējuma Ukrainas civiliedzīvotājiem, kuri uz 2023. gada 1. septembri ir reģistrēti Valsts izglītības informācijas sistēmā ar apakšstatusu "Ukrainas civiliedzīvotājs" un turpina izglītības ieguvi arī pēc 2023. gada 1. septembra.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pašvaldībām un privātajām izglītības iestādēm par Ukrainas civiliedzīvotājiem, kuri uz 2023. gada 1. septembri ir reģistrēti Valsts izglītības informācijas sistēmā ar apakšstatusu "Ukrainas civiliedzīvotājs" likumā "Par valsts budžetu 2024. gadam un budžeta ietvaru 2024., 2025. un 2026. gadam"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septembrī mācības pašvaldību un privātajās izglītības iestādēs uzsāka 3292 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un uzturēšanas izdevumus, atbilstoši Ukrainas civiliedzīvotāju, kuri uz 2023. gada 1. septembri ir reģistrēti Valsts izglītības informācijas sistēmā ar apakšstatusu "Ukrainas civiliedzīvotājs" skaitam un, pamatojoties uz normatīvajiem regulējumiem par kārtībām, kādā aprēķina finansējuma apmēru pašvaldību un privātajām izglītības iestādēm pedagogu darba samaksai un valsts sociālās apdrošināšanas obligātajām iemaksām un uzturēšanas izdevumiem, nepieciešams veikt apropriācijas pārdali 5 111 626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62.resora “Mērķdotācijas pašvaldībām” budžeta programmu 01.00.00 “Mērķdotācijas izglītības pasākumiem” 433 195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62.resora “Mērķdotācijas pašvaldībām” budžeta programmu 05.00.00 “Mērķdotācijas pašvaldībām – pašvaldību izglītības iestāžu pedagogu darba samaksai un valsts sociālās apdrošināšanas obligātajām iemaksām” 3 828 451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62.resora “Mērķdotācijas pašvaldībām” budžeta programmu 10.00.00 “Mērķdotācijas pašvaldībām – pašvaldību izglītības iestādēs bērnu no piecu gadu vecuma izglītošanā nodarbināto pedagogu darba samaksai un valsts sociālās apdrošināšanas obligātajām iemaksām” 536 951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resora “Izglītības un zinātnes ministrija” budžeta apakšprogrammu 01.05.00 "Dotācija privātajām mācību iestādēm" 313 029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5 111 626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5 111 626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-5 111 626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-5 111 626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5 111 626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izstrādājot rīkojuma projektu "Par apropriācijas pārdali no budžeta resora "74. Gadskārtējā valsts budžeta izpildes procesā pārdalāmais finansējums" programmas 17.00.00 "Finansējums Ukrainas civiliedzīvotāju atbalsta likumā noteikto pasākumu īstenošanai"" (23-TA-2334), norādīja, ka, lai no 2024. gada 1. janvāra līdz 2024. gada 31. augustam nodrošinātu finansējumu Ukrainas civiliedzīvotājiem, kuri uz 2023. gada 1. septembri ir reģistrēti Valsts izglītības informācijas sistēmā ar apakšstatusu "Ukrainas civiliedzīvotājs", 2024. gada 8 mēnešiem ir nepieciešami </w:t>
      </w:r>
      <w:r w:rsidR="00000000" w:rsidRPr="00000000" w:rsidDel="00000000">
        <w:rPr>
          <w:b w:val="1"/>
          <w:rtl w:val="0"/>
        </w:rPr>
        <w:t xml:space="preserve">5 111 626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62.resoram</w:t>
      </w:r>
      <w:r w:rsidR="00000000" w:rsidRPr="00000000" w:rsidDel="00000000">
        <w:rPr>
          <w:rtl w:val="0"/>
        </w:rPr>
        <w:t xml:space="preserve"> “Mērķdotācijas pašvaldībām” </w:t>
      </w:r>
      <w:r w:rsidR="00000000" w:rsidRPr="00000000" w:rsidDel="00000000">
        <w:rPr>
          <w:b w:val="1"/>
          <w:rtl w:val="0"/>
        </w:rPr>
        <w:t xml:space="preserve">4 798 597 </w:t>
      </w:r>
      <w:r w:rsidR="00000000" w:rsidRPr="00000000" w:rsidDel="00000000">
        <w:rPr>
          <w:b w:val="1"/>
          <w:i w:val="1"/>
          <w:rtl w:val="0"/>
        </w:rPr>
        <w:t xml:space="preserve">euro</w:t>
      </w:r>
      <w:r w:rsidR="00000000" w:rsidRPr="00000000" w:rsidDel="00000000">
        <w:rPr>
          <w:rtl w:val="0"/>
        </w:rPr>
        <w:t xml:space="preserve">, tai skaitā šādām valsts budžeta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01.00.00 “Mērķdotācijas izglītības pasākumiem” 433 195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05.00.00 “Mērķdotācijas pašvaldībām – pašvaldību izglītības iestāžu pedagogu darba samaksai un valsts sociālās apdrošināšanas obligātajām iemaksām” 3 828 451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10.00.00 “Mērķdotācijas pašvaldībām – pašvaldību izglītības iestādēs bērnu no piecu gadu vecuma izglītošanā nodarbināto pedagogu darba samaksai un valsts sociālās apdrošināšanas obligātajām iemaksām” 536 951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resoram</w:t>
      </w:r>
      <w:r w:rsidR="00000000" w:rsidRPr="00000000" w:rsidDel="00000000">
        <w:rPr>
          <w:rtl w:val="0"/>
        </w:rPr>
        <w:t xml:space="preserve"> “Izglītības un zinātnes ministrija” budžeta apakšprogrammai 01.05.00 "Dotācija privātajām mācību iestādēm" </w:t>
      </w:r>
      <w:r w:rsidR="00000000" w:rsidRPr="00000000" w:rsidDel="00000000">
        <w:rPr>
          <w:b w:val="1"/>
          <w:rtl w:val="0"/>
        </w:rPr>
        <w:t xml:space="preserve">313 029</w:t>
      </w:r>
      <w:r w:rsidR="00000000" w:rsidRPr="00000000" w:rsidDel="00000000">
        <w:rPr>
          <w:b w:val="1"/>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(23-TA-2334) atbalstīts Ministru kabineta sēdē 2023. gada 3. oktobrī (prot. Nr. 48 22. §,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2024. gada 1. septembra būs nepieciešams finansējums par Ukrainas civiliedzīvotājiem, jautājums par nepieciešamo finansējumu 2024. gadam no septembra līdz decembrim skatāms Ministru kabinetā, veicot finansējuma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nepieciešamo finansējumu 2025. gadā un turpmāk ik gadu, skatāms Ministru kabinetā vidēja termiņa budžeta ietvara likumprojekta un gadskārtējā valsts budžeta likumprojekta sagatavošanas un izskatīšanas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kuri uz 2023. gada 1. septembri ir reģistrēti Valsts izglītības informācijas sistēmā ar apakšstatusu "Ukrainas civiliedzīvotājs" turpinās izglītību attiecīgajās/izvēlētajās izglītības programmās.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23-TA-3300</w:t>
    </w:r>
    <w:r>
      <w:br/>
    </w:r>
    <w:r w:rsidR="00000000" w:rsidRPr="00000000" w:rsidDel="00000000">
      <w:rPr>
        <w:rtl w:val="0"/>
      </w:rPr>
      <w:t xml:space="preserve">Izdrukāts 29.07.2026. 23.28 - 2.0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23-TA-3300</w:t>
    </w:r>
    <w:r>
      <w:br/>
    </w:r>
    <w:r w:rsidR="00000000" w:rsidRPr="00000000" w:rsidDel="00000000">
      <w:rPr>
        <w:rtl w:val="0"/>
      </w:rPr>
      <w:t xml:space="preserve">Izdrukāts 29.07.2026. 23.28 - 2.0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anotācija_(ex_ante)_23-TA-3300.docx</dc:title>
</cp:coreProperties>
</file>

<file path=docProps/custom.xml><?xml version="1.0" encoding="utf-8"?>
<Properties xmlns="http://schemas.openxmlformats.org/officeDocument/2006/custom-properties" xmlns:vt="http://schemas.openxmlformats.org/officeDocument/2006/docPropsVTypes"/>
</file>