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2009. gada 15. septembra noteikumos Nr. 1056 "Lauksaimniecības produktu integrētās audzēšanas, uzglabāšanas un marķēšanas prasības un kontroles kārtība""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projekts "Grozījumi Ministru kabineta 2009. gada 15. septembra noteikumos Nr. 1056 "Lauksaimniecības produktu integrētās audzēšanas, uzglabāšanas un marķēšanas prasības un kontroles kārtība"" (turpmāk – noteikumu grozījumi) sagatavots, lai Ministru kabineta 2009. gada 15. septembra noteikumu Nr. 1056 "Lauksaimniecības produktu integrētās audzēšanas, uzglabāšanas un marķēšanas prasības un kontroles kārtība" (turpmāk – noteikumi Nr. 1056) 1. pielikumā "Augļu koku un ogulāju stādīšanas optimālā biezība" papildus noteiktu stādaudzētavā audzētu augļkoku un ogulāju stādu, krūmveida ogulāju stādu un aveņu un kazeņu stādu stādīšanas attālumu un augu daudzumu uz hektāru un 2. pielikumā "Integrētās dārzeņu un kartupeļu audzēšanas prasības" – arbūzu un meloņu augu skaitu uz hektāru.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noteikumu Nr. 1056 1. pielikumu "Augļu koku un ogulāju stādīšanas optimālā biezība", nosakot stādaudzētavā audzētu augļkoku un ogulāju stādu, krūmveida ogulāju stādu un aveņu un kazeņu stādu stādīšanas attālumu, kā arī augu daudzumu uz hektāru, un 2. pielikumā "Integrētās dārzeņu un kartupeļu audzēšanas prasības" papildus noteikt arbūzu un meloņu augu skaitu uz hektāru.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Noteikumos Nr. 1056 ir noteiktas lauksaimniecības produktu integrētās audzēšanas, uzglabāšanas un marķēšanas prasības, kā arī kontroles kārtība. Noteikumu Nr. 1056 ievērošanu uzrauga un kontrolē Valsts augu aizsardzības dienests (turpmāk – dienests).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Lauksaimniecības produktu integrētajam audzētājam augļkoki un ogulāji ir jāstāda optimālā biezībā, kas noteikta noteikumu Nr. 1056 1. pielikumā "Augļu koku un ogulāju stādīšanas optimālā biezība", un dārzeņi jāaudzē biezībā, kas noteikta noteikumu Nr. 1056 2. pielikumā "Integrētās dārzeņu un kartupeļu audzēšanas prasības". Lauksaimnieks var saņemt tiešos maksājumus par saudzējošu lauksaimniecības praksi.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2023. gada 18. aprīļa noteikumos Nr. 198 "Tiešo maksājumu piešķiršanas kārtība lauksaimniekiem" (turpmāk – noteikumi Nr. 198) un Ministru kabineta 2023. gada 18. aprīļa noteikumos Nr. 197 "Atbalsta piešķiršanas kārtība Eiropas Lauksaimniecības fonda lauku attīstībai platībatkarīgo un dzīvniekatkarīgo saistību īstenošanai" (turpmāk – noteikumi Nr. 197) ir paredzēts atbalsts par vidi saudzējošu dārzkopību un noteikti atbalsta saņemšanas nosacījumi. Noteikumos Nr. 198 ir norma, ka tiešos maksājumus var saņemt aktīvs lauksaimnieks, kas ir iekļauts dienesta Lauksaimniecības produktu integrētās audzēšanas reģistrā iepriekšējā vai kārtējā gada 1. oktobrī un kam ir dienesta lēmums par kultūraugu atbilstību normatīvajiem aktiem par lauksaimniecības produktu integrētās audzēšanas, uzglabāšanas un marķēšanas prasībām un kontroles kārtību. Noteikumos Nr. 198 ir noteikti atbalsttiesīgie kultūraugi, par kuriem var saņemt saistīto ienākumu atbalstu, klimata un vides shēmu (ekoshēmu) atbalstu un citus atbalsta veidus. Saskaņā ar noteikumiem Nr. 198 ir noteikts atbalsts arī tādiem kultūraugiem kā augļkoku un ogulāju stādi, arbūzi un melones, bet noteikumu Nr. 1056 1. un 2. pielikumā nav noteikta šo kultūraugu optimālā biezība.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1056 1. un 2. pielikums ir jāpapildina ar atbilstošiem nosacījumiem par augļkoku un ogulāju stādiem, krūmveida ogulāju stādiem un aveņu un kazeņu stādiem, kas audzēti stādaudzētavās, kā arī noteikt arbūzu un meloņu stādīšanas biezības nosacījumus.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Prasības par attālumu un biezību augļkoku un ogulāju stādiem, arbūziem un melonēm jānosaka, lai tiktu ievēroti kultūraugu integrētās audzēšanas un atbalsta piešķiršanas nosacījumi.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1056 1. pielikumā "Augļu koku un ogulāju stādīšanas optimālā biezība" nav noteiktas prasības augļkoku un ogulāju stādu (sējeņu, potcelmu, viengadīgo potēto augļkoku un divgadīgo potēto augļkoku) biezībai kokaugu stādaudzētavā, ne arī krūmveida ogulāju stādiem un aveņu un kazeņu stādiem. Prasības jānosaka, lai dienests pārbaudēs varētu novērtēt iepriekšminēto kultūraugu audzēšanas atbilstību noteikumu Nr. 198 un noteikumu Nr. 197 atbalsta saņemšanas nosacījumiem un kultūraugu integrētās audzēšanas prasībām.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1056 1. pielikuma tabula papildināta ar 31., 32. un 33. punktu, kuros noteikts sējeņu, potcelmu, viengadīgo potēto augļkoku un divgadīgo potēto augļkoku, krūmveida ogulāju stādu un aveņu un kazeņu stādu stādīšanas attālums un augu skaits uz vienu hektāru (noteikumu projekta 1. punkts).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1056 2. pielikumā "Integrētās dārzeņu un kartupeļu audzēšanas prasības" nav noteikts arbūzu un meloņu augu skaits uz vienu hektāru. Prasības jānosaka, lai dienests pārbaudēs varētu novērtēt iepriekšminēto kultūraugu audzēšanas atbilstību noteikumu Nr. 198 un noteikumu Nr. 197 atbalsta saņemšanas nosacījumiem un kultūraugu integrētās audzēšanas prasībām.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1056 2. pielikuma 1. tabula "I. Dārzeņu audzēšanas optimālā biezība" ir papildināta ar 48. un 49. punktu, nosakot meloņu un arbūzu skaitu (noteikumu projekta 2. punkts).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grozījumi ietekmēs fiziskas personas, kuras reģistrētas lauksaimniecības produktu integrētās audzēšanas reģistrā un kuras nodarbojas ar meloņu, arbūzu, sējeņu, potcelmu, viengadīgu potētu augļkoku, divgadīgu potētu augļkoku, krūmveida ogulāju stādu vai aveņu un kazeņu stādu audzēšanu, jo ir noteikts augu stādīšanas attālums, kā arī augu daudzums uz vienu hektāru. Lai nodrošinātu </w:t>
      </w:r>
      <w:r w:rsidR="00000000" w:rsidRPr="00000000" w:rsidDel="00000000">
        <w:rPr>
          <w:rtl w:val="0"/>
        </w:rPr>
        <w:t xml:space="preserve">paredzētā atbalsta saņemšanu par vidi saudzējošo dārzkopību</w:t>
      </w:r>
      <w:r w:rsidR="00000000" w:rsidRPr="00000000" w:rsidDel="00000000">
        <w:rPr>
          <w:rtl w:val="0"/>
        </w:rPr>
        <w:t xml:space="preserve">, kā noteikts noteikumu Nr. 197 un Nr. 198, jāizpilda noteikumu projektā noteiktās prasības. </w:t>
      </w:r>
      <w:r w:rsidR="00000000" w:rsidRPr="00000000" w:rsidDel="00000000">
        <w:rPr>
          <w:rtl w:val="0"/>
        </w:rPr>
        <w:t xml:space="preserve">Neatbilstība noteikumu projekta nosacījumiem ir tad, ja laukā nav nodrošināta minimālā augu biezība.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grozījumi ietekmēs juridiskas personas, kas reģistrētas lauksaimniecības produktu integrētās audzēšanas reģistrā, un kuras nodarbojas ar meloņu, arbūzu, sējeņu, potcelmu, viengadīgu potētu augļkoku, divgadīgu potētu augļkoku, krūmveida ogulāju stādu vai aveņu un kazeņu stādu audzēšanu, jo noteikts augu stādīšanas attālums, kā arī augu daudzums uz vienu hektāru. Lai nodrošinātu </w:t>
      </w:r>
      <w:r w:rsidR="00000000" w:rsidRPr="00000000" w:rsidDel="00000000">
        <w:rPr>
          <w:rtl w:val="0"/>
        </w:rPr>
        <w:t xml:space="preserve">paredzētā atbalsta saņemšanu par vidi saudzējošo dārzkopību</w:t>
      </w:r>
      <w:r w:rsidR="00000000" w:rsidRPr="00000000" w:rsidDel="00000000">
        <w:rPr>
          <w:rtl w:val="0"/>
        </w:rPr>
        <w:t xml:space="preserve">, kā noteikts noteikumu Nr. 197 un Nr. 198, jāizpilda noteikumu projektā noteiktās prasības. </w:t>
      </w:r>
      <w:r w:rsidR="00000000" w:rsidRPr="00000000" w:rsidDel="00000000">
        <w:rPr>
          <w:rtl w:val="0"/>
        </w:rPr>
        <w:t xml:space="preserve">Neatbilstība noteikumu projekta nosacījumiem ir tad, ja laukā nav nodrošināta minimālā augu biezība.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augu aizsardzības dienests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https://tapportals.mk.gov.lv/public_participation/5ee63b8b-3e6a-4c2d-8870-495018aaaade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TAP portāla sadaļā "Sabiedrības līdzdalība" ievietoto noteikumu projektu saņemts viens priekšlikums no biedrības "Latvijas Biškopības biedrība", bet tas nav ņemts vērā. TAP portāla sadaļā "Sabiedrības līdzdalība" publicēts viedokļu apkopojums par noteikumu projektu.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tika nosūtīts nevalstiskajām organizācijām – Stādu audzētāju biedrībai, Zemnieku saeimai, Lauksaimniecības organizāciju sadarbības padomei un Latvijas Lauksaimniecības kooperatīvu asociācijai. Nevalstiskajām organizācijām nebija ne priekšlikumu, ne iebildumu par noteikumu projektu.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augu aizsardzības dienests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Dienesta inspektori veiks kontroles pie audzētāja, novērtējot stādaudzētavā audzētu augļkoku un ogulāju stādu, krūmveida ogulāju stādu un aveņu un kazeņu stādu stādīšanas attālumu un augu daudzumu uz hektāru un arbūzu un meloņu augu skaitu uz hektāru.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Grozījumu projekts nenosaka dienestam jaunas funkcijas. </w:t>
      </w:r>
      <w:r w:rsidR="00000000" w:rsidRPr="00000000" w:rsidDel="00000000">
        <w:rPr>
          <w:rtl w:val="0"/>
        </w:rPr>
        <w:t xml:space="preserve">Dienesta administratīvās izmaksas nemainās, jo pārbaudes katru gadu notiek pie visiem Lauksaimniecības produktu integrētās audzēšanas reģistrā (turpmāk – reģistrs) iekļautiem audzētājiem. Vairāki iepriekš reģistrā iekļautie audzētāji paplašina savu darbību, audzējot noteikumu projektā minētās augu sugas.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26-TA-916</w:t>
    </w:r>
    <w:r>
      <w:br/>
    </w:r>
    <w:r w:rsidR="00000000" w:rsidRPr="00000000" w:rsidDel="00000000">
      <w:rPr>
        <w:rtl w:val="0"/>
      </w:rPr>
      <w:t xml:space="preserve">Izdrukāts 29.07.2026. 21.30 - 3.0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26-TA-916</w:t>
    </w:r>
    <w:r>
      <w:br/>
    </w:r>
    <w:r w:rsidR="00000000" w:rsidRPr="00000000" w:rsidDel="00000000">
      <w:rPr>
        <w:rtl w:val="0"/>
      </w:rPr>
      <w:t xml:space="preserve">Izdrukāts 29.07.2026. 21.30 - 3.0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anotācija_(ex_ante)_26-TA-916.docx</dc:title>
</cp:coreProperties>
</file>

<file path=docProps/custom.xml><?xml version="1.0" encoding="utf-8"?>
<Properties xmlns="http://schemas.openxmlformats.org/officeDocument/2006/custom-properties" xmlns:vt="http://schemas.openxmlformats.org/officeDocument/2006/docPropsVTypes"/>
</file>