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Aivaram Osītim savienot amatus"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sestā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nodrošinātu Interešu konflikta novēršanas likuma 7. panta sestās daļas un 8.</w:t>
      </w:r>
      <w:r w:rsidR="00000000" w:rsidRPr="00000000" w:rsidDel="00000000">
        <w:rPr>
          <w:vertAlign w:val="superscript"/>
          <w:rtl w:val="0"/>
        </w:rPr>
        <w:t xml:space="preserve">1</w:t>
      </w:r>
      <w:r w:rsidR="00000000" w:rsidRPr="00000000" w:rsidDel="00000000">
        <w:rPr>
          <w:rtl w:val="0"/>
        </w:rPr>
        <w:t xml:space="preserve"> panta piektās daļas prasību izpildi un dotu atļauju Pašvaldību finanšu izlīdzināšanas fonda padomes (turpmāk – Padome) loceklim Aivaram Osītim savienot amatu ar citiem papildu ieņemamiem amatiem, kas minēti rīkojuma projekta 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finanšu izlīdzināšanas likuma 11. panta pirmo daļu izlīdzināšanas fonda darbības pārraudzībai Ministru kabinets izveido Padomi. Padomes kompetenci nosaka Ministru kabineta 2016. gada 12. janvāra noteikumi Nr. 25 "Pašvaldību finanšu izlīdzināšanas fonda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4. panta otro daļu, persona, kura ieņem Padomes locekļa amatu, ir uzskatāma par valsts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16. septembra iesniegumu Aivars Osītis lūdz atļauju savienot Padomes locekļa amatu ar Rīgas plānošanas reģiona Attīstības padomes locekļa amatu, politiskās partijas "Latvijas attīstībai" valdes locekļa amatu, biedrības "Latvijas SOS Bērnu ciematu asociācija" padomes locekļa 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loceklim Aivaram Osītim jāsaņem Ministru kabineta atļauja savienot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 panta sestā daļa noteic, ka šā likuma 4. panta otrajā daļā minētā amatpersona, papildus šā likuma 6. panta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 Saskaņā ar Interešu konflikta novēršanas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Padomes locekļa amata pienākumus un A. Osīša ieņemto citu amatu pienākumus, secināms, ka amatu savienošana interešu konfliktu nerada, nav pretrunā ar valsts amatpersonai saistošām ētikas normām, kā arī valsts amatpersonas tiešo pienākumu izpildi netraucē.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institūcija, kas saskaņā ar Interešu konflikta novēršanas likuma 7. panta sestās daļas 2. punktu ir kompetenta izsniegt atļauju Padomes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izpildītu Interešu konflikta novēršanas likuma 8.</w:t>
      </w:r>
      <w:r w:rsidR="00000000" w:rsidRPr="00000000" w:rsidDel="00000000">
        <w:rPr>
          <w:vertAlign w:val="superscript"/>
          <w:rtl w:val="0"/>
        </w:rPr>
        <w:t xml:space="preserve">1</w:t>
      </w:r>
      <w:r w:rsidR="00000000" w:rsidRPr="00000000" w:rsidDel="00000000">
        <w:rPr>
          <w:rtl w:val="0"/>
        </w:rPr>
        <w:t xml:space="preserve"> panta piektās daļas regulējumu, paredzot atļauju A. Osītim savienot Padomes locekļa amatu ar Rīgas plānošanas reģiona Attīstības padomes locekļa amatu, politiskās partijas "Latvijas attīstībai" valdes locekļa amatu, biedrības "Latvijas SOS Bērnu ciematu asociācija" padomes locekļa 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25-TA-2857</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25-TA-2857</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anotācija_(ex_ante)_25-TA-2857.docx</dc:title>
</cp:coreProperties>
</file>

<file path=docProps/custom.xml><?xml version="1.0" encoding="utf-8"?>
<Properties xmlns="http://schemas.openxmlformats.org/officeDocument/2006/custom-properties" xmlns:vt="http://schemas.openxmlformats.org/officeDocument/2006/docPropsVTypes"/>
</file>