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"Baznīcas iela 39" Salacgrīvā,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nekustamā īpašuma "Baznīcas iela 39" (nekustamā īpašuma kadastra Nr. 6615 004 0203) sastāvā esošās zemes vienības (zemes vienības kadastra apzīmējums 6615 004 0203) daļu 1,3788 ha platībā (pēc kadastrālās uzmērīšanas platība var tikt precizēta) – Salacgrīvā, Limbažu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būvatļaujā Nr. BIS-BL-379867-281 "Ātrgaitas dzelzceļa "Rail Baltica" DS3 posma "LV/EE robeža – Vangaži" apakšposms DPS1", būvatļauja Nr. 2 Rail Baltica projekta īstenošanai nepieciešams atsavināt nekustamā īpašuma "Baznīcas iela 39" Salacgrīvā, Limbažu novadā, nekustamā īpašuma kadastra Nr. 66150040203 (turpmāk – Nekustamais īpašums), sastāvā esošās zemes vienības ar kadastra apzīmējumu 66150040203 (turpmāk – Zemes vienība) daļu aptuveni 1,3788 ha platībā (pēc kadastrālās uzmērīšanas platībavar tikt precizēta) valstij piederošu valsts un pašvaldības nozīmes ceļu būvniecībai (valsts un pašvaldības ceļa nodalījuma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akciju sabiedrības "RB Rail" sniegtajai informācijai par būvprojekta tehniskajiem risinājumiem un projektēto autoceļu nozīmi atsavināšana ir vienīgais veids šī mērķa sasniegšanai, ievērojot likuma "Par autoceļiem" 4. panta pirmās daļas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Atsavināšanas likuma 18. panta pirmo daļu sabiedrība ar ierobežotu atbildību "EIROPAS DZELZCEĻA LĪNIJAS" (turpmāk - Institūcija) 2023. gada 24. decembrī nosūtīja Nekustamā īpašuma īpašniekam paziņojumu Nr. 2.3.N/2023-4246 "Paziņojums par nekustamā īpašuma "Baznīcas iela 39" Salacgrīvā, Limbažu novadā, kadastra Nr. 66150040203, daļas atsavināšanas nepieciešamību sabiedrības vajadzību nodrošināšanai", norādot īpašniekam par Nekustamā īpašuma atsavināšanu sabiedrības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 izvērtēja ar lietas faktiskajiem apstākļiem saistīto dokumentāciju un konstatēja šādus būtiskus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Nekustamā īpašuma sastāvs un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66150040203) 29,4582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veidojošai zemes vienībai Kadastrā nav reģistrēta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Vidzemes rajona tiesas Salacgrīvas pagasta zemesgrāmatas nodalījumā Nr. 454, un īpašuma tiesības uz Nekustamo īpašumu ir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Nekustamajam īpašumam zemesgrāmatā reģistrēta atzīme - elektrisko tīklu gaisvadu līnijas 20 kV aizsargjosla, citi apgrūtinājumi, nomas vai apbūves tiesības, ķīlas vai hipotēkas, vai arī piedziņas atzīmes zemesgrāmatā nav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Nekustamā īpašuma valsts kadastra informācijas sistēmā reģistrētā informācija par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elektrisko tīklu gaisvadu līniju ārpus pilsētām un ciemiem, kā arī pilsētu lauku teritorijās (020501)- 0,8846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 ir apgrūtināta ar ekspluatācijas aizsargjoslu gar elektriskajiem tīkliem,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Zemes vienībai noteiktais apgrūtinājums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Nekustamā īpašuma lietošanas mērķis - "Zeme, uz kuras galvenā saimnieciskā darbība ir lauksaimniecība" (kods 0101) 29,4582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Sadalījums pa zemes lietošanas veidiem: lauksaimniecībā izmantojamās zemes platība – 29,4582 ha (tajā skaitā aramzemes platība- 29,4582 ha, no kuras meliorētā lauksaimniecībā izmantojamā zeme – 20,00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Informācija par Nekustamā īpašuma atlikušo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 īstenošanai nepieciešamo (atsavināmo) Zemes vienības daļu aptuveni 1,377 ha platībā, atlikumā veidojas Zemes vienības daļa aptuveni 28,0812 ha platībā (platība var tikt precizēta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Limbažu novada pašvaldības 2023. gada 9. novembra atzinumu (vēstule Nr. 8.2/23/1410) Zemes vienība atrodas gan Lauksaimnieciskās teritorijas, gan Savrupmāju apbūves teritorijā, kur atlikušās Zemes vienības daļas attiecīgi nevar būt mazākas par 0,5 ha un 0,12 ha. Līdz ar to Zemes vienības atlikusī daļa aptuveni 28,0812 ha platībā atbilst teritorijas plānojumam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saskaņā ar Atsavināšanas likuma 18. panta pirmo un otro daļu Rail Baltica projekta vajadzībām atsavināma Zemes vienības daļa aptuveni 1,377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Detalizējot būvprojekta tehniskos risinājumus, ir precizētas Rail Baltica projekta īstenošanai nepieciešamās Zemes vienības daļas robežas un platība. Pēc precizējumiem Rail Baltica projekta īstenošanai nepieciešamā atsavināmā zemes vienības ar kadastra apzīmējumu 66150040203 daļa palielinājusies par 18m</w:t>
      </w:r>
      <w:r w:rsidR="00000000" w:rsidRPr="00000000" w:rsidDel="00000000">
        <w:rPr>
          <w:vertAlign w:val="superscript"/>
          <w:rtl w:val="0"/>
        </w:rPr>
        <w:t xml:space="preserve">2</w:t>
      </w:r>
      <w:r w:rsidR="00000000" w:rsidRPr="00000000" w:rsidDel="00000000">
        <w:rPr>
          <w:rtl w:val="0"/>
        </w:rPr>
        <w:t xml:space="preserve">. Pēc izmaiņām kopējā atsavināmā platība ir aptuveni 1,3788 ha. Izmaiņas ir ietekmējušas atlikušo (neatsavināmo) zemes vienības daļu, tās platība pēc izmaiņām samazinājusies par 18 m</w:t>
      </w:r>
      <w:r w:rsidR="00000000" w:rsidRPr="00000000" w:rsidDel="00000000">
        <w:rPr>
          <w:vertAlign w:val="superscript"/>
          <w:rtl w:val="0"/>
        </w:rPr>
        <w:t xml:space="preserve">2</w:t>
      </w:r>
      <w:r w:rsidR="00000000" w:rsidRPr="00000000" w:rsidDel="00000000">
        <w:rPr>
          <w:rtl w:val="0"/>
        </w:rPr>
        <w:t xml:space="preserve"> kā rezultātā tā ir aptuveni 28,0794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5. jūlijā nosūtīja Īpašniekam atkārtotu paziņojumu Nr. 2.3.N/2024-3405 "Precizējums paziņojumā par nekustamā īpašuma "Baznīcas iela 39" Salacgrīvas pagastā, Limbažu novadā, kadastra Nr.66150040203, daļas atsavināšanas nepieciešamību sabiedrības vajadzību nodrošināšanai", precizējot 2023. gada  24. decembrī nosūtīto paziņojumu Nr. 2.3.N/2023-4246 un informējot par Zemes vienības daļas aptuveni 1,3788 ha platībā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Īpašnieka prasījumi: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 pilnvarotā persona prasījumus un skaidrojumu par apstākļiem, kas varētu ietekmēt atlīdzības apmēru, neiesniedza, taču iesniedza Institūcijai par Nekustamā īpašuma iznomāšanu un izmantošanu lauksaimniecībā noslēgto nomas līgumu, kas noslēgts ar zemnieku saimniecību "Zīlītes II" un ir spēkā no 2022. gada 1. janvāra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2174. pantam, atsavinot nomas priekšmetu, ieguvējam jāievēro nomas līgums tikai tad, ja tas ierakstīts zemes grāmatās (2126. p.). Konkrētajā situācijā valstij nav pamata pārņemt Zemes nomas līguma saistības, jo šo saistību pārņemšana nav samērojama ar attiecīgo sabiedrības vajadzību nodrošināšanu, t.i. Nekustamā īpašuma daļa pāries valsts īpašumā brīva no visiem apgrūtinājumiem un nastām, kuras Nekustamajam īpašumam bija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Civillikuma 2174. panta noteikumus, par to, ka ieguvējam (valstij) ir tiesības uzteikt tādu nomas līgumu, kas nav ierakstīts zemesgrāmatā, un Nomas līguma uzteikšanas gadījumā iznomātājam jāatlīdzina nomniekam visi zaudējumi, kādi viņam nodarīti ar līguma priekšlaicīgu izbeigšanu, savukārt ieguvējam (valstij) tādā gadījumā jādod nomniekam vai īrniekam piemērots laiks īres vai nomas priekšmeta atdošanai, atbilstoši Atsavināšanas likuma 12. panta pirmās daļas regulējumam, Institūcijai un Īpašniekam vienojoties par Nekustamā īpašuma daļas labprātīgu atsavināšanu, tiks panākta arī vienošanās par Nekustamā īpašuma daļas atbrīvošanas kārtību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Rail Baltica projektam atsavināmā īpašuma atlīdzības noteikšanas pastāvīgā komisija (turpmāk – Komisija) 2024. gada 8. augusta sēdes slēgtajā daļā apstiprināja atlīdzību par nekustamā īpašuma "Baznīcas iela 39" (nekustamā īpašuma kadastra Nr. 66150040203) Salacgrīvā, Limbažu novadā, sastāvā esošās zemes vienības ar kadastra apzīmējumu 66150040203 daļas 1,3788 ha platībā (pēc kadastrālās uzmērīšanas platība var tikt precizēta) atsavināšanu, nosakot to kopējās summas 12 664,64 EUR (divpadsmit tūkstoši seši simti sešdesmit četri </w:t>
      </w:r>
      <w:r w:rsidR="00000000" w:rsidRPr="00000000" w:rsidDel="00000000">
        <w:rPr>
          <w:i w:val="1"/>
          <w:rtl w:val="0"/>
        </w:rPr>
        <w:t xml:space="preserve">euro</w:t>
      </w:r>
      <w:r w:rsidR="00000000" w:rsidRPr="00000000" w:rsidDel="00000000">
        <w:rPr>
          <w:rtl w:val="0"/>
        </w:rPr>
        <w:t xml:space="preserve"> un 64 centi) apmērā,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atsavināmās daļas tirgus vērtība 10 902,52 EUR,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vienības ar kadastra apzīmējumu 66150040203 atsavināmās daļas aptuveni 1,3788 ha platībā tirgus vērtība 10 892,52 EUR (desmit tūkstoši astoņi simti deviņdesmit divi </w:t>
      </w:r>
      <w:r w:rsidR="00000000" w:rsidRPr="00000000" w:rsidDel="00000000">
        <w:rPr>
          <w:i w:val="1"/>
          <w:rtl w:val="0"/>
        </w:rPr>
        <w:t xml:space="preserve">euro</w:t>
      </w:r>
      <w:r w:rsidR="00000000" w:rsidRPr="00000000" w:rsidDel="00000000">
        <w:rPr>
          <w:rtl w:val="0"/>
        </w:rPr>
        <w:t xml:space="preserve"> un 52 centi) jeb 0,79 EUR (septiņdesmit deviņi centi) par vienu zemes kvadrātmetru (kas būs jāpiemēro, veicot atlīdzības apmēra pārrēķinu, ja atsavināmās zemes vienības daļas platība tiks precizēta pēc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ar kadastra apzīmējumu 66150040203 atsavināmās daļas esošo atsevišķi augošo koku vērtība 10,00 EUR (desmit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kompensējamie zaudējumi par zemes vienības ar kadastra apzīmējumu 66150040203 atlikušās (neatsavināmās) daļas lauksaimniecības zemes daļu 17,6212 ha platībā vērtības samazinājumu 1 762,12 EUR (viens tūkstotis septiņi simti sešdesmit divi </w:t>
      </w:r>
      <w:r w:rsidR="00000000" w:rsidRPr="00000000" w:rsidDel="00000000">
        <w:rPr>
          <w:i w:val="1"/>
          <w:rtl w:val="0"/>
        </w:rPr>
        <w:t xml:space="preserve">euro</w:t>
      </w:r>
      <w:r w:rsidR="00000000" w:rsidRPr="00000000" w:rsidDel="00000000">
        <w:rPr>
          <w:rtl w:val="0"/>
        </w:rPr>
        <w:t xml:space="preserve"> un 30 centi) jeb 0,01 EUR (viens cents) par zemes kvadrātmetru (kas būs jāpiemēro, veicot atlīdzības apmēra pārrēķinu, ja atlikušās (neatsavināmās) zemes vienības daļas platība tiks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nolēma informēt Īpašnieku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meliorācijas sistēmas saglabāšanas pasākumiem, norādot, ka saskaņā ar akciju sabiedrības "RB Rail", kas ir atbildīga par Rail Baltica trases projektēšanu, sniegto informāciju Rail Baltica projekta ietvaros meliorācijas sistēmas darbība nodrošināma atbilstoši sabiedrības ar ierobežotu atbildību "Zemkopības ministrijas nekustamie īpašumi" izdotajiem tehniskajiem noteikumiem, kuri paredz, ka meliorācijas sistēmas darbība nedrīkst tikt pasliktināta vai traucēta. Projektējot un pārbūvējot esošo meliorācijas sistēmu, par projektēšanu atbildīgā un par būvdarbiem atbildīgā institūcija nodrošinās kopīpašniekiem piederošajā atlikušajā (neatsavināmajā) Zemes vienības daļā esošo likumīgi izbūvēto meliorācijas sistēmu funkcionalitātes saglabāšanu un to darbības nepasliktināšanu;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iesniegtā zemes nomas līguma, kas noslēgts ar zemnieku saimniecību "Zīlītes II" un ir spēkā no 2022. gada 1. janvāra līdz 2026. gada 31. decembrim (turpmāk – Zemes nomas līgums), ietekmi uz Nekustamā īpašuma daļas tirgus vērtību – sertificēts nekustamā īpašuma vērtētājs Nekustamā īpašuma atsavināmās daļas novērtēšanā ir pielietojis tirgus (salīdzināmo darījumu) pieeju un secinājis, ka ar šādu pieeju ir sasniegta augstāka tirgus vērtība salīdzinājumā ar ieņēmumu pieeju, vērtējot iesniegto Zemes nomas līgumu. Sertificēts nekustamā īpašuma vērtētājs, pieņemot, ka zemes nomas maksa varētu būt 200 EUR/ha gadā, ar aprēķiniem  parāda to, ka atsavināmā zemesgabala vērtība ir zemāka salīdzinājumā ar vērtību, kas iegūta, piemērojot salīdzināmo darījumu pieeju. Tāpēc ieņēmumu pieeja aprēķinā netiek izmantota. Salīdzināmo darījumu pieeja nodrošina Nekustamā īpašuma īpašniekam ienesīguma produktivitātes rādītāju kompensēšanu, jo novērtējot Nekustamā īpašuma atsavināmo daļu, ir ņemts vērā lauksaimniecības zemes kvalitatīvais novērtējums un salīdzinājumam veikta to darījumu (salīdzināmo darījumu) apskate, kas sniedz informāciju par darījumiem ar līdzvērtīgas kvalitātes lauksaimniecības zemēm.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ir saņemta Īpašnieka pilnvarotās personas piekrišana apstiprinātajam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jautājuma tālāko virzību Satiksmes ministrijas un Ministru kabineta lēmuma pieņemšanai Institūcija informēs Īpašnieku papildus.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2011. gada 15. marta noteikumu Nr. 204 "Kārtība, kādā nosaka taisnīgu atlīdzību par sabiedrības vajadzībām atsavināmo nekustamo īpašumu" 36.1. apakšpunktu, Satiksmes ministrija ar 2024. gada 26.septembra lēmumu Nr. 03.1-14/3328 apstiprināja taisnīgas atlīdzības apmēru par Nekustamā īpašuma daļas atsavināšanu, nosakot to 12 664,64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"Baznīcas iela 39" (nekustamā īpašuma kadastra Nr. 66150040203) sastāvā esošās zemes vienības (zemes vienības kadastra apzīmējums 66150040203) daļu 1,3788 ha platībā (pēc kadastrālās uzmērīšanas platība var tikt precizēta) – Salacgrīvā, Limbažu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daļas pirkšanu un īpašuma tiesību nostiprināšanu zemesgrāmatā, tiks segti no finansēšanas līgumā,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24-TA-2321</w:t>
    </w:r>
    <w:r>
      <w:br/>
    </w:r>
    <w:r w:rsidR="00000000" w:rsidRPr="00000000" w:rsidDel="00000000">
      <w:rPr>
        <w:rtl w:val="0"/>
      </w:rPr>
      <w:t xml:space="preserve">Izdrukāts 29.07.2026. 22.16 - 2.0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24-TA-2321</w:t>
    </w:r>
    <w:r>
      <w:br/>
    </w:r>
    <w:r w:rsidR="00000000" w:rsidRPr="00000000" w:rsidDel="00000000">
      <w:rPr>
        <w:rtl w:val="0"/>
      </w:rPr>
      <w:t xml:space="preserve">Izdrukāts 29.07.2026. 22.16 - 2.0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anotācija_(ex_ante)_24-TA-2321.docx</dc:title>
</cp:coreProperties>
</file>

<file path=docProps/custom.xml><?xml version="1.0" encoding="utf-8"?>
<Properties xmlns="http://schemas.openxmlformats.org/officeDocument/2006/custom-properties" xmlns:vt="http://schemas.openxmlformats.org/officeDocument/2006/docPropsVTypes"/>
</file>