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7. decembra noteikumos Nr. 793 "Kārtība, kādā Iekšlietu ministrijas sistēmas iestāžu amatpersonas ar speciālajām dienesta pakāpēm tiek nosūtītas dalībai starptautiskajās misijās un operācijās, un dalības finansēšanas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w:t>
      </w:r>
      <w:r w:rsidR="00000000" w:rsidRPr="00000000" w:rsidDel="00000000">
        <w:rPr>
          <w:vertAlign w:val="superscript"/>
          <w:rtl w:val="0"/>
        </w:rPr>
        <w:t xml:space="preserve">1</w:t>
      </w:r>
      <w:r w:rsidR="00000000" w:rsidRPr="00000000" w:rsidDel="00000000">
        <w:rPr>
          <w:rtl w:val="0"/>
        </w:rPr>
        <w:t xml:space="preserve">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izpildītu Civilās aizsardzības un katastrofas pārvaldīšanas likuma 24.</w:t>
      </w:r>
      <w:r w:rsidR="00000000" w:rsidRPr="00000000" w:rsidDel="00000000">
        <w:rPr>
          <w:vertAlign w:val="superscript"/>
          <w:rtl w:val="0"/>
        </w:rPr>
        <w:t xml:space="preserve">1</w:t>
      </w:r>
      <w:r w:rsidR="00000000" w:rsidRPr="00000000" w:rsidDel="00000000">
        <w:rPr>
          <w:rtl w:val="0"/>
        </w:rPr>
        <w:t xml:space="preserve"> panta trešajā daļā Ministru kabinetam noteiktā uzdevuma izpildi, un noteiktu kārtību, kādā Valsts ugunsdzēsības un glābšanas dienesta amatpersonu ar speciālo dienesta pakāpi (turpmāk – amatpersona) nosūta dalībai starptautiskajās misijās un operācijās, nosacījumus attiecīgās amatpersonas dalībai šajās misijās un operācijās, kā arī dalības finansēšanas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2025. gada 5. jūnijā pieņēma grozījumus Civilās aizsardzības un katastrofas pārvaldīšanas likumā, kas stājās spēkā 2025. gada 3. jūlijā, papildinot to ar 24.</w:t>
      </w:r>
      <w:r w:rsidR="00000000" w:rsidRPr="00000000" w:rsidDel="00000000">
        <w:rPr>
          <w:vertAlign w:val="superscript"/>
          <w:rtl w:val="0"/>
        </w:rPr>
        <w:t xml:space="preserve">1</w:t>
      </w:r>
      <w:r w:rsidR="00000000" w:rsidRPr="00000000" w:rsidDel="00000000">
        <w:rPr>
          <w:rtl w:val="0"/>
        </w:rPr>
        <w:t xml:space="preserve"> pantu, kura trešajā daļā Ministru kabinetam paredzēts uzdevums noteikt kārtību, kādā amatpersonu nosūta dalībai starptautiskajās misijās un operācijās, nosacījumus attiecīgās amatpersonas dalībai šajās misijās un operācijās, kā arī dalības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amatpersonu dalību starptautiskajās misijās un operācijās regulē Ugunsdrošības un ugunsdzēsības likuma 23.1 pants, kā arī uz tā pamata izdotie Ministru kabineta 2021. gada 7. decembra noteikumi Nr. 793 “Kārtība, kādā Iekšlietu ministrijas sistēmas iestāžu amatpersonas ar speciālajām dienesta pakāpēm tiek nosūtītas dalībai starptautiskajās misijās un operācijās, un dalības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un kārtību, kādā amatpersonu nosūta dalībai starptautiskajās misijās un operācijās, kā arī dalības finansēšanas kārtību nosaka Ministru kabineta 2021. gada 7. decembra noteikumi Nr. 793 “Kārtība, kādā Iekšlietu ministrijas sistēmas iestāžu amatpersonas ar speciālajām dienesta pakāpēm tiek nosūtītas dalībai starptautiskajās misijās un operācijās, un dalības finansēšanas kārtība”, kuri izdoti saskaņā ar Valsts robežsardzes likuma 12. panta trešo daļu, likuma “Par policiju” 8. panta trešo daļu, kā arī Ugunsdrošības un ugunsdzēsības likuma 23.</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Ministru kabineta noteikumu projekts paredz precizēt Ministru kabineta 2021. gada 7. decembra noteikumu Nr. 793 “Kārtība, kādā Iekšlietu ministrijas sistēmas iestāžu amatpersonas ar speciālajām dienesta pakāpēm tiek nosūtītas dalībai starptautiskajās misijās un operācijās, un dalības finansēšanas kārtība” izdošanas tiesisko pamatojumu, papildinot to ar norādi uz Civilās aizsardzības un katastrofas pārvaldīšanas likuma 24.</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4. punktu institūcija, ievērojot minēto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ir piemērojama tiesību aktu projektu izstrādē, kas būtiski maina esošo regulējumu vai paredz ieviest jaunas politiskās iniciatīvas. Ņemot vērā, ka Ministru kabineta noteikumu projekts paredz precizēt Ministru kabineta 2021. gada 7. decembra noteikumu Nr. 793 “Kārtība, kādā Iekšlietu ministrijas sistēmas iestāžu amatpersonas ar speciālajām dienesta pakāpēm tiek nosūtītas dalībai starptautiskajās misijās un operācijās, un dalības finansēšanas kārtība” izdošanas tiesisko pamatojumu, nemainot spēkā esošo tiesisko regulējumu, kā arī neskar sabiedrību kopumā, sabiedrības līdzdalības kārtība projekta izstrādē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25-TA-1584</w:t>
    </w:r>
    <w:r>
      <w:br/>
    </w:r>
    <w:r w:rsidR="00000000" w:rsidRPr="00000000" w:rsidDel="00000000">
      <w:rPr>
        <w:rtl w:val="0"/>
      </w:rPr>
      <w:t xml:space="preserve">Izdrukāts 29.07.2026. 23.15 - 1.0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25-TA-1584</w:t>
    </w:r>
    <w:r>
      <w:br/>
    </w:r>
    <w:r w:rsidR="00000000" w:rsidRPr="00000000" w:rsidDel="00000000">
      <w:rPr>
        <w:rtl w:val="0"/>
      </w:rPr>
      <w:t xml:space="preserve">Izdrukāts 29.07.2026. 23.15 - 1.0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anotācija_(ex_ante)_25-TA-1584.docx</dc:title>
</cp:coreProperties>
</file>

<file path=docProps/custom.xml><?xml version="1.0" encoding="utf-8"?>
<Properties xmlns="http://schemas.openxmlformats.org/officeDocument/2006/custom-properties" xmlns:vt="http://schemas.openxmlformats.org/officeDocument/2006/docPropsVTypes"/>
</file>