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likumprojekta "Par valsts budžetu 2025. gadam un budžeta ietvaru 2025., 2026. un 2027.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16. panta otrajā daļā noteikts, ka finanšu ministrs līdz kārtējā gada 1. martam iesniedz Ministru kabinetam budžeta sagatavošanas grafika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16.³ panta otrajā daļā noteikto Ministru kabinets pieņem lēmumu par valsts budžeta izdevumu pārskatīšanas tvērumu vienlaikus ar budžeta sagatavošanas grafika apstiprināšanu. Finanšu ministrs budžeta sagatavošanas grafikā noteiktajā termiņā iesniedz Ministru kabinetam valsts budžeta izdevumu pārskatīšanas rezultātus un priekšlikumus par šo rezultātu izmantošanu valsts budžeta likumprojekta izstrādes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likumprojekta “Par valsts budžetu 2025. gadam un budžeta ietvaru 2025., 2026. un 2027. gadam” sagatavošanas grafiku” mērķis ir apstiprināt budžeta sagatavošanas grafika projektu, nosakot veicamos pasākumus un to izpildes termiņus likumprojekta “Par valsts budžetu 2025. gadam un budžeta ietvaru 2025., 2026. un 2027. gadam” (turpmāk – likumprojekts) sagatavošanas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18.¹ panta pirmajā un otrajā daļā noteikto finanšu ministrs nodrošina, ka katru gadu tiek izstrādāts valsts budžeta likumprojekts, un iesniedz to Ministru kabinetam saskaņā ar budžeta sagatavošanas grafiku. Valsts budžeta likumā iekļauj nosacījumus nākamā saimnieciskā gada budžetam un vidēja termiņa budžeta ietvaram.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pirmajā daļā noteikto Ministru kabinets līdz attiecīgā gada 15. oktobrim iesniedz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(EK) 2023. gadā publicēja priekšlikumu pakotni, kuru mērķis ir īstenot visaptverošu Eiropas Savienības (ES) ekonomikas pārvaldības noteikumu reformu, paredzot reformēt Stabilitātes un Izaugsmes paktu, kas ir ES valstu fiskālās disciplīnas “mugurkauls”. Līdz ar reformu ir gaidāmas būtiskas izmaiņas, kas ietekmēs arī to, kā Latvijā turpmāk izstrādās vidēja termiņa budžeta ietvaru. Jāņem vērā, ka leģislatīvais process vēl nav noslēdzies un uz šo brīdi nav zināms tiesību aktu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dalībvalstis pašreizējās ikgadējās Stabilitātes programmas vietā reizi četros gados izstrādās vidēja termiņa fiskāli strukturālo plānu un līdz aprīļa beigām iesniegs to EK. Fiskāli strukturālajā plānā dalībvalstis izklāstīs savus fiskālos mērķus un pasākumus, reformu un investīciju pasākumus, kas risinās galvenās Eiropas Semestra ietvaros valstīm adresētajās specifiskajās rekomendācijās aprakstītās problēmas un ES kopējās prioritātes, kā arī, nepieciešamības gadījumā, tos pasākumus, kuri koriģēs konstatētās makroekonomiskās nelīdzsvarotības saskaņā ar makroekonomiskās nelīdzsvarotības novēršanas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10. februārī Padomes un Eiropas Parlamenta sarunu vedēji panāca provizorisku politisku vienošanos par ierosināto ES ekonomikas pārvaldības sistēmas reformu. Saskaņā ar šo vienošanos pirmā Fiskāli strukturālā plāna iesniegšanas termiņš  noteikts 2024. gada 20. septembrī ar iespēju, vienojoties ar EK, pagarināt minēto termiņu. Attiecīgi pavasara cikla ietvaros dalībvalstis izstrādās Stabilitātes programmas un līdz 30. aprīlim iesniegs tās EK. Šajā gadījumā Latvijas Stabilitātes programma tiks izstrādāta 2024. – 2028. gadam (par vienu gadu garākam termiņam), lai nodrošinātu pakāpenisku pāreju uz Fiskāli strukturālā plāna perioda garumu.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ir sagatavojusi rīkojuma projektu “Par likumprojekta “Par valsts budžetu 2025. gadam un budžeta ietvaru 2025., 2026. un 2027. gadam” sagatavošanas grafiku” (turpmāk – projekts), nosakot veicamos pasākumus un to izpildes termiņus likumprojekta sagatavošanas nodrošināšanai, paredzot to iesniegt Saeimā 2024. gada 15.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noteiktos termiņus varētu ievērot, nepieciešams savlaicīgi uzsākt darbu pie likumprojekta sagatavošanas, nodrošinot vispusīgu analīzi un diskusijas pirms galīgo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organizēt nozaru ministru un finanšu ministra sarunas par nozaru politiku mērķiem un rezultātiem, vidēja termiņa prioritārajiem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Ministrijām un citām centrālajām valsts iestādēm (turpmāk – ministrijas) noteikts termiņš Fiskālo risku vadības ziņojuma iesniegšanai Finanšu ministrijā, kā arī informācijas iesniegšanai Finanšu ministrijā valsts pamatbudžeta bāzes projekta sagatavošanai 2025., 2026., 2027. un 2028. gadam, izmantojot Finanšu ministrijas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kā vienu no budžeta izstrādes procesa posmiem paredz Stabilitātes programmas 2024.–2028. gadam apstiprināšanu Ministru kabinetā (makroekonomisko rādītāju prognozes, vidēja termiņa vispārējās valdības budžeta mērķi un fiskālās politikas prioritātes), tās iesniegšanu Saeimā un EK. Atsevišķi projekts paredz Fiskāli strukturālā plāna apstiprināšanu Ministru kabinetā un iesniegšanu EK un Padomē, nosakot atšķirīgus termiņus atkarībā no vienošanās ar EK par pirmā Fiskāli strukturālā plāna iesniegšanas termiņa pagarināšanu (līdz 15. oktobrim). Lai nodrošinātu Fiskāli strukturālā plāna izstrādi, projekts paredz Ekonomikas ministrijai pienākumu noteiktajos termiņos iesniegt Finanšu ministrijā aktualizēto informāciju par progresu ES Padomes valstu specifisko rekomendāciju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iekļauts finanšu ministra ziņojums Saeimas  sēdē par Stabilitātes programmu, tai skaitā par makroekonomiskās attīstības scenāriju, fiskālās politikas vidēja termiņa mērķiem, kā arī par iespējamiem valsts budžeta prioritārajiem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informatīvā ziņojuma par uz rezultātu vērstā budžeta veidošanas attīstības virzieniem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lēmuma pieņemšanai Ministru kabinetā par vidēja termiņa mērķiem un vidēja termiņa prioritārajiem virzieniem, kā arī priekšlikumu par prioritārajiem pasākumiem un to īstenošanai nepieciešamo finansējumu iesniegšanai Finanšu ministrijā un Valsts kancelejā, ņemot vērā Ministru kabineta lēmumu par vidēja termiņa mērķiem un vidēja termiņa prioritārajiem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pašvaldībām un ministrijām ziņojumu sagatavošanai un izskatīšanai Ministru kabinetā likuma “Par valsts budžetu 2024. gadam un budžeta ietvaru 2024., 2025. un 2026. gadam” 19. un 20. pantā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termiņu informatīvā ziņojuma “Par makroekonomisko rādītāju, ieņēmumu un vispārējās valdības budžeta bilances prognozēm 2025., 2026., 2027. un 2028. gadā”, informatīvā ziņojuma “Par valsts pamatbudžeta un valsts speciālā budžeta bāzi un izdevumu pārskatīšanas rezultātiem 2025., 2026., 2027. un 2028. gadam”, informatīvā ziņojuma “Par ministriju un citu centrālo valsts iestāžu prioritārajiem pasākumiem 2025., 2026., 2027. un 2028. gadam” izskatīšanai Ministru kabinetā, kā arī lēmuma pieņemšanai Ministru kabinetā par valsts budžeta likumprojektā iekļaujamiem prioritārajiem pasākumiem 2025., 2026., 2027. un 2028. gadam, ņemot vērā vidēja termiņa vispārējās valdības budžeta mērķus un fiskālās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atbilstoši Fiskālās disciplīnas likuma 5. panta piektajā daļā noteiktajam likumprojekta paskaidrojumiem pievieno fiskālo risku deklarāciju. Līdz ar to projektā paredzēts noteikt termiņu fiskālo risku deklarācijas izskatīšanai un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Fiskālās disciplīnas likuma 5. panta piektajā daļā noteiktajam likumprojektam tiek pievienots un Saeimā tiek iesniegts arī Fiskālās disciplīnas padomes sagatavotais fiskālās disciplīnas uzraudzības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maksimāli pieļaujamā valsts budžeta izdevumu kopapjoma un ministriju maksimāli pieļaujamā valsts budžeta izdevumu kopējā apjoma 2025., 2026., 2027. un 2028. gadam aprēķināšanai un nosūtīšanai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ekonomikas pārvaldības ietvara reformu, projektā pasākumi maksimāli pieļaujamo valsts budžeta izdevumu aprēķināšanai paredzēti jau četriem gadiem – 2025., 2026., 2027. un 2028. gadam. Savukārt, budžeta pieprasījumi un likumprojekts (budžeta likumprojektu pakete) – 2025., 2026. un 2027. gadam, jo budžeta plānošana četriem gadiem būs jāveic pēc Fiskālās disciplīnas likuma grozījumu spēkā stāšanās – orientējoši 2025.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termiņš budžetu pavadošo likumprojektu (budžeta likumprojektu paketes) un ministriju valsts budžeta pieprasījumu 2025., 2026. un 2027. gadam sagatavošanai, kā arī Ministru kabineta un Latvijas Pašvaldību savienības vienošanās un domstarpību protokola projekta izskatīšanai, vispārējās valdības budžeta plāna projekta 2025. gadam apstiprināšanai, likumprojekta “Par valsts budžetu 2025. gadam un budžeta ietvaru 2025., 2026. un 2027. gadam” izskatīšanai Ministru kabinetā un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ka ar valsts budžeta likumprojekta sagatavošanu saistītos jautājumus jāizskata Nacionālajā trīspusējās sadarbības padomē Ministru prezidenta noteiktajos termiņos un Nacionālās trīspusējās sadarbības padomes Budžeta un nodokļu apakšpadomē, pieaicinot Latvijas Tirdzniecības un rūpniecības kameras pārstāvjus, finanšu ministram vienojoties ar Nacionālās trīspusējās sadarbības padomes Budžeta un nodokļu apakšpadomi par attiecīgo jautājumu izskatīšanas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24-TA-437</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24-TA-437</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anotācija_(ex_ante)_24-TA-437.docx</dc:title>
</cp:coreProperties>
</file>

<file path=docProps/custom.xml><?xml version="1.0" encoding="utf-8"?>
<Properties xmlns="http://schemas.openxmlformats.org/officeDocument/2006/custom-properties" xmlns:vt="http://schemas.openxmlformats.org/officeDocument/2006/docPropsVTypes"/>
</file>